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307" w14:textId="6724545C" w:rsidR="00AA13DD" w:rsidRPr="008D0AE1" w:rsidRDefault="00AA13DD" w:rsidP="00AA13D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D0AE1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D0AE1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D0AE1">
        <w:rPr>
          <w:rFonts w:ascii="Arial" w:eastAsia="SimSun" w:hAnsi="Arial" w:cs="Times New Roman"/>
          <w:b/>
          <w:sz w:val="24"/>
          <w:szCs w:val="20"/>
        </w:rPr>
        <w:t>Meeting #1</w:t>
      </w:r>
      <w:r w:rsidR="00782097">
        <w:rPr>
          <w:rFonts w:ascii="Arial" w:eastAsia="SimSun" w:hAnsi="Arial" w:cs="Times New Roman"/>
          <w:b/>
          <w:sz w:val="24"/>
          <w:szCs w:val="20"/>
        </w:rPr>
        <w:t>06</w:t>
      </w:r>
      <w:r w:rsidRPr="008D0AE1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782097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RP-24</w:t>
      </w:r>
      <w:r w:rsidR="009207AB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2762</w:t>
      </w:r>
    </w:p>
    <w:p w14:paraId="003EB88D" w14:textId="279B3A88" w:rsidR="00AA13DD" w:rsidRPr="008D0AE1" w:rsidRDefault="00782097" w:rsidP="00AA13D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Madrid, Spain</w:t>
      </w:r>
      <w:r w:rsidR="00AA13DD" w:rsidRPr="008D0AE1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034194">
        <w:rPr>
          <w:rFonts w:ascii="Arial" w:eastAsia="SimSun" w:hAnsi="Arial" w:cs="Times New Roman"/>
          <w:b/>
          <w:sz w:val="24"/>
          <w:szCs w:val="20"/>
        </w:rPr>
        <w:t>9</w:t>
      </w:r>
      <w:r w:rsidR="00034194" w:rsidRPr="00034194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034194">
        <w:rPr>
          <w:rFonts w:ascii="Arial" w:eastAsia="SimSun" w:hAnsi="Arial" w:cs="Times New Roman"/>
          <w:b/>
          <w:sz w:val="24"/>
          <w:szCs w:val="20"/>
        </w:rPr>
        <w:t xml:space="preserve"> – 12</w:t>
      </w:r>
      <w:r w:rsidR="00034194" w:rsidRPr="00034194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034194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Dec</w:t>
      </w:r>
      <w:r w:rsidR="00034194">
        <w:rPr>
          <w:rFonts w:ascii="Arial" w:eastAsia="SimSun" w:hAnsi="Arial" w:cs="Times New Roman"/>
          <w:b/>
          <w:sz w:val="24"/>
          <w:szCs w:val="20"/>
        </w:rPr>
        <w:t>ember</w:t>
      </w:r>
      <w:r w:rsidR="00AA13DD" w:rsidRPr="008D0AE1">
        <w:rPr>
          <w:rFonts w:ascii="Arial" w:eastAsia="SimSun" w:hAnsi="Arial" w:cs="Times New Roman"/>
          <w:b/>
          <w:sz w:val="24"/>
          <w:szCs w:val="20"/>
        </w:rPr>
        <w:t>, 2024</w:t>
      </w:r>
    </w:p>
    <w:bookmarkEnd w:id="0"/>
    <w:bookmarkEnd w:id="1"/>
    <w:p w14:paraId="54F356F7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165C31FA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69F5FB0A" w14:textId="7BEDC8E6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782097" w:rsidRPr="00782097">
        <w:rPr>
          <w:rFonts w:ascii="Arial" w:eastAsia="Calibri" w:hAnsi="Arial" w:cs="Arial"/>
          <w:b/>
          <w:bCs/>
          <w:sz w:val="24"/>
          <w:lang w:val="en-US"/>
        </w:rPr>
        <w:t xml:space="preserve">Confirmation of Feasibility </w:t>
      </w:r>
      <w:r w:rsidR="00782097">
        <w:rPr>
          <w:rFonts w:ascii="Arial" w:eastAsia="Calibri" w:hAnsi="Arial" w:cs="Arial"/>
          <w:b/>
          <w:bCs/>
          <w:sz w:val="24"/>
          <w:lang w:val="en-US"/>
        </w:rPr>
        <w:t xml:space="preserve">Definition </w:t>
      </w:r>
      <w:r w:rsidR="00782097" w:rsidRPr="00782097">
        <w:rPr>
          <w:rFonts w:ascii="Arial" w:eastAsia="Calibri" w:hAnsi="Arial" w:cs="Arial"/>
          <w:b/>
          <w:bCs/>
          <w:sz w:val="24"/>
          <w:lang w:val="en-US"/>
        </w:rPr>
        <w:t>and progress of 6Rx</w:t>
      </w:r>
    </w:p>
    <w:p w14:paraId="1CACA9D1" w14:textId="389E6874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782097">
        <w:rPr>
          <w:rFonts w:ascii="Arial" w:eastAsia="MS Mincho" w:hAnsi="Arial" w:cs="Arial"/>
          <w:b/>
          <w:bCs/>
          <w:sz w:val="24"/>
          <w:szCs w:val="20"/>
          <w:lang w:val="en-US"/>
        </w:rPr>
        <w:t>9.3.4.1</w:t>
      </w:r>
    </w:p>
    <w:p w14:paraId="26FB8215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19BA1A3A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138CD833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1D4EC7B0" w14:textId="683461AD" w:rsidR="00381F95" w:rsidRDefault="00414131" w:rsidP="005C23A4">
      <w:pPr>
        <w:rPr>
          <w:lang w:val="en-US"/>
        </w:rPr>
      </w:pPr>
      <w:r>
        <w:rPr>
          <w:lang w:val="en-US"/>
        </w:rPr>
        <w:t>T</w:t>
      </w:r>
      <w:r w:rsidR="00234149">
        <w:rPr>
          <w:lang w:val="en-US"/>
        </w:rPr>
        <w:t xml:space="preserve">he </w:t>
      </w:r>
      <w:r>
        <w:rPr>
          <w:lang w:val="en-US"/>
        </w:rPr>
        <w:t xml:space="preserve">ongoing </w:t>
      </w:r>
      <w:r w:rsidR="00422912">
        <w:rPr>
          <w:lang w:val="en-US"/>
        </w:rPr>
        <w:t>work</w:t>
      </w:r>
      <w:r w:rsidR="00234149">
        <w:rPr>
          <w:lang w:val="en-US"/>
        </w:rPr>
        <w:t xml:space="preserve"> item on </w:t>
      </w:r>
      <w:r w:rsidR="00957FB5" w:rsidRPr="00957FB5">
        <w:rPr>
          <w:lang w:val="en-US"/>
        </w:rPr>
        <w:t xml:space="preserve">UE RF enhancements </w:t>
      </w:r>
      <w:r w:rsidR="00957FB5">
        <w:rPr>
          <w:lang w:val="en-US"/>
        </w:rPr>
        <w:t xml:space="preserve">in Rel-19 </w:t>
      </w:r>
      <w:r w:rsidR="00960072">
        <w:rPr>
          <w:lang w:val="en-US"/>
        </w:rPr>
        <w:fldChar w:fldCharType="begin"/>
      </w:r>
      <w:r w:rsidR="00960072">
        <w:rPr>
          <w:lang w:val="en-US"/>
        </w:rPr>
        <w:instrText xml:space="preserve"> REF _Ref173845837 \r \h </w:instrText>
      </w:r>
      <w:r w:rsidR="00960072">
        <w:rPr>
          <w:lang w:val="en-US"/>
        </w:rPr>
      </w:r>
      <w:r w:rsidR="00960072">
        <w:rPr>
          <w:lang w:val="en-US"/>
        </w:rPr>
        <w:fldChar w:fldCharType="separate"/>
      </w:r>
      <w:r w:rsidR="00960072">
        <w:rPr>
          <w:lang w:val="en-US"/>
        </w:rPr>
        <w:t>[2]</w:t>
      </w:r>
      <w:r w:rsidR="00960072">
        <w:rPr>
          <w:lang w:val="en-US"/>
        </w:rPr>
        <w:fldChar w:fldCharType="end"/>
      </w:r>
      <w:r>
        <w:rPr>
          <w:lang w:val="en-US"/>
        </w:rPr>
        <w:t xml:space="preserve"> includes the following objective (highlighting added for emphasis):</w:t>
      </w:r>
    </w:p>
    <w:p w14:paraId="216CA6E9" w14:textId="49BE6234" w:rsidR="00EE378E" w:rsidRDefault="00EE378E" w:rsidP="005C23A4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60072" w14:paraId="73B4596E" w14:textId="77777777" w:rsidTr="00960072">
        <w:tc>
          <w:tcPr>
            <w:tcW w:w="9617" w:type="dxa"/>
          </w:tcPr>
          <w:p w14:paraId="1343C19B" w14:textId="77777777" w:rsidR="00F248DA" w:rsidRPr="00A61082" w:rsidRDefault="00F248DA" w:rsidP="00F248DA">
            <w:pPr>
              <w:jc w:val="both"/>
              <w:rPr>
                <w:b/>
              </w:rPr>
            </w:pPr>
            <w:r w:rsidRPr="00A61082">
              <w:rPr>
                <w:rFonts w:hint="eastAsia"/>
                <w:b/>
              </w:rPr>
              <w:t>6Rx</w:t>
            </w:r>
            <w:r>
              <w:rPr>
                <w:b/>
              </w:rPr>
              <w:t xml:space="preserve"> </w:t>
            </w:r>
            <w:r w:rsidRPr="000C139E">
              <w:rPr>
                <w:b/>
              </w:rPr>
              <w:t>for handheld and FWA UE</w:t>
            </w:r>
            <w:r>
              <w:rPr>
                <w:b/>
              </w:rPr>
              <w:t xml:space="preserve"> [RAN4, RAN1]</w:t>
            </w:r>
          </w:p>
          <w:p w14:paraId="296706AA" w14:textId="77777777" w:rsidR="00F248DA" w:rsidRPr="0038453D" w:rsidRDefault="00F248DA" w:rsidP="00F248DA">
            <w:pPr>
              <w:pStyle w:val="ListParagraph"/>
              <w:widowControl w:val="0"/>
              <w:numPr>
                <w:ilvl w:val="0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38453D">
              <w:rPr>
                <w:rFonts w:cs="Times New Roman" w:hint="eastAsia"/>
                <w:szCs w:val="20"/>
              </w:rPr>
              <w:t>Specify</w:t>
            </w:r>
            <w:r w:rsidRPr="0038453D">
              <w:rPr>
                <w:rFonts w:cs="Times New Roman"/>
                <w:szCs w:val="20"/>
              </w:rPr>
              <w:t xml:space="preserve"> the core requirements to enable 6Rx for higher frequency bands (&gt;2.5GHz) targeting at support of handheld UE for NR FR1 single carrier scenario</w:t>
            </w:r>
          </w:p>
          <w:p w14:paraId="707779CD" w14:textId="77777777" w:rsidR="00F248DA" w:rsidRPr="0038453D" w:rsidRDefault="00F248DA" w:rsidP="00F248DA">
            <w:pPr>
              <w:pStyle w:val="ListParagraph"/>
              <w:widowControl w:val="0"/>
              <w:numPr>
                <w:ilvl w:val="1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38453D">
              <w:rPr>
                <w:rFonts w:cs="Times New Roman" w:hint="eastAsia"/>
                <w:szCs w:val="20"/>
              </w:rPr>
              <w:t>E</w:t>
            </w:r>
            <w:r w:rsidRPr="0038453D">
              <w:rPr>
                <w:rFonts w:cs="Times New Roman"/>
                <w:szCs w:val="20"/>
              </w:rPr>
              <w:t>xample bands: n41</w:t>
            </w:r>
            <w:r w:rsidRPr="00C83BEF">
              <w:rPr>
                <w:rFonts w:cs="Times New Roman"/>
                <w:szCs w:val="20"/>
              </w:rPr>
              <w:t>, n77/n78, n79, n104</w:t>
            </w:r>
          </w:p>
          <w:p w14:paraId="3288A9B4" w14:textId="77777777" w:rsidR="00F248DA" w:rsidRPr="009F6315" w:rsidRDefault="00F248DA" w:rsidP="00F248DA">
            <w:pPr>
              <w:pStyle w:val="ListParagraph"/>
              <w:widowControl w:val="0"/>
              <w:numPr>
                <w:ilvl w:val="1"/>
                <w:numId w:val="27"/>
              </w:numPr>
              <w:contextualSpacing w:val="0"/>
              <w:jc w:val="both"/>
              <w:rPr>
                <w:rFonts w:cs="Times New Roman"/>
                <w:szCs w:val="20"/>
                <w:highlight w:val="yellow"/>
              </w:rPr>
            </w:pPr>
            <w:r w:rsidRPr="009F6315">
              <w:rPr>
                <w:rFonts w:cs="Times New Roman" w:hint="eastAsia"/>
                <w:szCs w:val="20"/>
                <w:highlight w:val="yellow"/>
              </w:rPr>
              <w:t>S</w:t>
            </w:r>
            <w:r w:rsidRPr="009F6315">
              <w:rPr>
                <w:rFonts w:cs="Times New Roman"/>
                <w:szCs w:val="20"/>
                <w:highlight w:val="yellow"/>
              </w:rPr>
              <w:t xml:space="preserve">upport 4 MIMO layers at least, and study the gain and </w:t>
            </w:r>
            <w:r w:rsidRPr="009F6315">
              <w:rPr>
                <w:rFonts w:cs="Times New Roman"/>
                <w:b/>
                <w:szCs w:val="20"/>
                <w:highlight w:val="yellow"/>
              </w:rPr>
              <w:t>feasibility</w:t>
            </w:r>
            <w:r w:rsidRPr="009F6315">
              <w:rPr>
                <w:rFonts w:cs="Times New Roman"/>
                <w:szCs w:val="20"/>
                <w:highlight w:val="yellow"/>
              </w:rPr>
              <w:t xml:space="preserve"> and if </w:t>
            </w:r>
            <w:r w:rsidRPr="009F6315">
              <w:rPr>
                <w:rFonts w:cs="Times New Roman"/>
                <w:b/>
                <w:szCs w:val="20"/>
                <w:highlight w:val="yellow"/>
              </w:rPr>
              <w:t>feasible</w:t>
            </w:r>
            <w:r w:rsidRPr="009F6315">
              <w:rPr>
                <w:rFonts w:cs="Times New Roman"/>
                <w:szCs w:val="20"/>
                <w:highlight w:val="yellow"/>
              </w:rPr>
              <w:t>, support 6 MIMO layers</w:t>
            </w:r>
          </w:p>
          <w:p w14:paraId="3FE33E86" w14:textId="77777777" w:rsidR="00F248DA" w:rsidRPr="0038453D" w:rsidRDefault="00F248DA" w:rsidP="00F248DA">
            <w:pPr>
              <w:pStyle w:val="ListParagraph"/>
              <w:widowControl w:val="0"/>
              <w:numPr>
                <w:ilvl w:val="1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38453D">
              <w:rPr>
                <w:rFonts w:cs="Times New Roman"/>
                <w:szCs w:val="20"/>
              </w:rPr>
              <w:t>Specify the Rx requirements including reference sensitivity requirements for support 6Rx</w:t>
            </w:r>
          </w:p>
          <w:p w14:paraId="0BE2763F" w14:textId="77777777" w:rsidR="00F248DA" w:rsidRPr="0038453D" w:rsidRDefault="00F248DA" w:rsidP="00F248DA">
            <w:pPr>
              <w:pStyle w:val="ListParagraph"/>
              <w:widowControl w:val="0"/>
              <w:numPr>
                <w:ilvl w:val="2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38453D">
              <w:rPr>
                <w:rFonts w:cs="Times New Roman"/>
                <w:szCs w:val="20"/>
              </w:rPr>
              <w:t>Note: the specified requirements can be applicable to both handheld UE and FWA devices</w:t>
            </w:r>
          </w:p>
          <w:p w14:paraId="09DF0104" w14:textId="77777777" w:rsidR="00F248DA" w:rsidRDefault="00F248DA" w:rsidP="00F248DA">
            <w:pPr>
              <w:pStyle w:val="ListParagraph"/>
              <w:widowControl w:val="0"/>
              <w:numPr>
                <w:ilvl w:val="1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38453D">
              <w:rPr>
                <w:rFonts w:cs="Times New Roman"/>
                <w:szCs w:val="20"/>
              </w:rPr>
              <w:t>Specify the requirements to support SRS antenna switching including t1r6, t2r6, t3r6, depending on UE capability</w:t>
            </w:r>
          </w:p>
          <w:p w14:paraId="4B36BDC9" w14:textId="77777777" w:rsidR="00F248DA" w:rsidRPr="004B48C6" w:rsidRDefault="00F248DA" w:rsidP="00F248DA">
            <w:pPr>
              <w:pStyle w:val="ListParagraph"/>
              <w:widowControl w:val="0"/>
              <w:numPr>
                <w:ilvl w:val="2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9E2684">
              <w:rPr>
                <w:rFonts w:cs="Times New Roman"/>
                <w:szCs w:val="20"/>
              </w:rPr>
              <w:t>RAN1 to study and specify, if necessary, SRS antenna switching to support 3T6R depending on UE capability</w:t>
            </w:r>
            <w:r w:rsidRPr="004B48C6">
              <w:rPr>
                <w:rFonts w:cs="Times New Roman"/>
                <w:szCs w:val="20"/>
              </w:rPr>
              <w:t>.</w:t>
            </w:r>
          </w:p>
          <w:p w14:paraId="0E1B9EDD" w14:textId="77777777" w:rsidR="00F248DA" w:rsidRPr="004B48C6" w:rsidRDefault="00F248DA" w:rsidP="00F248DA">
            <w:pPr>
              <w:pStyle w:val="ListParagraph"/>
              <w:widowControl w:val="0"/>
              <w:numPr>
                <w:ilvl w:val="3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4B48C6">
              <w:rPr>
                <w:rFonts w:cs="Times New Roman"/>
                <w:szCs w:val="20"/>
              </w:rPr>
              <w:t>Note: RAN1 discussion starts from RAN1#118bis (Oct. 2024)</w:t>
            </w:r>
          </w:p>
          <w:p w14:paraId="3EF2625D" w14:textId="5FA210C0" w:rsidR="00960072" w:rsidRPr="00F248DA" w:rsidRDefault="00F248DA" w:rsidP="00F248DA">
            <w:pPr>
              <w:pStyle w:val="ListParagraph"/>
              <w:widowControl w:val="0"/>
              <w:numPr>
                <w:ilvl w:val="1"/>
                <w:numId w:val="27"/>
              </w:numPr>
              <w:spacing w:after="180"/>
              <w:contextualSpacing w:val="0"/>
              <w:jc w:val="both"/>
              <w:rPr>
                <w:rFonts w:cs="Times New Roman"/>
                <w:szCs w:val="20"/>
              </w:rPr>
            </w:pPr>
            <w:r w:rsidRPr="0038453D">
              <w:rPr>
                <w:rFonts w:cs="Times New Roman" w:hint="eastAsia"/>
                <w:szCs w:val="20"/>
              </w:rPr>
              <w:t>Study the issue of insertion loss imbalance across SRS ports</w:t>
            </w:r>
            <w:r w:rsidRPr="0038453D">
              <w:rPr>
                <w:rFonts w:cs="Times New Roman"/>
                <w:szCs w:val="20"/>
              </w:rPr>
              <w:t>,</w:t>
            </w:r>
            <w:r w:rsidRPr="0038453D">
              <w:rPr>
                <w:rFonts w:cs="Times New Roman" w:hint="eastAsia"/>
                <w:szCs w:val="20"/>
              </w:rPr>
              <w:t xml:space="preserve"> and </w:t>
            </w:r>
            <w:r w:rsidRPr="0038453D">
              <w:rPr>
                <w:rFonts w:cs="Times New Roman"/>
                <w:szCs w:val="20"/>
              </w:rPr>
              <w:t xml:space="preserve">if justified, </w:t>
            </w:r>
            <w:r w:rsidRPr="0038453D">
              <w:rPr>
                <w:rFonts w:cs="Times New Roman" w:hint="eastAsia"/>
                <w:szCs w:val="20"/>
              </w:rPr>
              <w:t>specify the</w:t>
            </w:r>
            <w:r w:rsidRPr="0038453D">
              <w:rPr>
                <w:rFonts w:cs="Times New Roman"/>
                <w:szCs w:val="20"/>
              </w:rPr>
              <w:t xml:space="preserve"> corresponding</w:t>
            </w:r>
            <w:r w:rsidRPr="0038453D">
              <w:rPr>
                <w:rFonts w:cs="Times New Roman" w:hint="eastAsia"/>
                <w:szCs w:val="20"/>
              </w:rPr>
              <w:t xml:space="preserve"> </w:t>
            </w:r>
            <w:r w:rsidRPr="00F54CC1">
              <w:rPr>
                <w:rFonts w:cs="Times New Roman" w:hint="eastAsia"/>
                <w:szCs w:val="20"/>
              </w:rPr>
              <w:t>solution</w:t>
            </w:r>
            <w:r w:rsidRPr="00F54CC1">
              <w:rPr>
                <w:rFonts w:cs="Times New Roman"/>
                <w:szCs w:val="20"/>
              </w:rPr>
              <w:t>.</w:t>
            </w:r>
          </w:p>
        </w:tc>
      </w:tr>
    </w:tbl>
    <w:p w14:paraId="60E147D6" w14:textId="5E7D1666" w:rsidR="00F248DA" w:rsidRDefault="00F248DA" w:rsidP="005C23A4">
      <w:pPr>
        <w:rPr>
          <w:lang w:val="en-US"/>
        </w:rPr>
      </w:pPr>
    </w:p>
    <w:p w14:paraId="32504917" w14:textId="0C26D55A" w:rsidR="00414131" w:rsidRDefault="00414131" w:rsidP="005C23A4">
      <w:pPr>
        <w:rPr>
          <w:lang w:val="en-US"/>
        </w:rPr>
      </w:pPr>
      <w:r>
        <w:rPr>
          <w:lang w:val="en-US"/>
        </w:rPr>
        <w:t xml:space="preserve">RAN4#112 discussed the number of MIMO layers to consider for 6Rx, but was unable to conclude on the feasibility of supporting 6 layers. Some guidance is needed from RAN Plenary on the meaning of feasibility in order for RAN4 to be able to move forward. </w:t>
      </w:r>
    </w:p>
    <w:p w14:paraId="41DF50C8" w14:textId="77777777" w:rsidR="003B659E" w:rsidRDefault="003B659E" w:rsidP="00AE56B1">
      <w:pPr>
        <w:pStyle w:val="RAN4H1"/>
        <w:rPr>
          <w:lang w:val="en-US"/>
        </w:rPr>
      </w:pPr>
      <w:bookmarkStart w:id="4" w:name="_Toc116995842"/>
      <w:r w:rsidRPr="00614DD8">
        <w:rPr>
          <w:lang w:val="en-US"/>
        </w:rPr>
        <w:t>Discussion</w:t>
      </w:r>
      <w:bookmarkEnd w:id="4"/>
    </w:p>
    <w:p w14:paraId="7CB417D5" w14:textId="429FBE34" w:rsidR="00932BBC" w:rsidRDefault="00932BBC" w:rsidP="00932BBC">
      <w:pPr>
        <w:pStyle w:val="RAN4H2"/>
        <w:rPr>
          <w:lang w:val="en-US"/>
        </w:rPr>
      </w:pPr>
      <w:r w:rsidRPr="00932BBC">
        <w:rPr>
          <w:lang w:val="en-US"/>
        </w:rPr>
        <w:t>General considerations for MIMO layer evaluation for 6Rx UE</w:t>
      </w:r>
    </w:p>
    <w:p w14:paraId="43F9C9DD" w14:textId="4F80E63C" w:rsidR="006212E7" w:rsidRPr="00556EC6" w:rsidRDefault="006212E7" w:rsidP="00196F79">
      <w:pPr>
        <w:pStyle w:val="RAN4H3"/>
        <w:rPr>
          <w:lang w:val="en-US"/>
        </w:rPr>
      </w:pPr>
      <w:r w:rsidRPr="00556EC6">
        <w:rPr>
          <w:lang w:val="en-US"/>
        </w:rPr>
        <w:t>Tx EVM assumptions for 6-Layer Performance Evaluation</w:t>
      </w:r>
    </w:p>
    <w:p w14:paraId="71527109" w14:textId="25F550E3" w:rsidR="00485ECB" w:rsidRPr="00556EC6" w:rsidRDefault="00485ECB" w:rsidP="00485ECB">
      <w:pPr>
        <w:rPr>
          <w:lang w:val="en-US"/>
        </w:rPr>
      </w:pPr>
      <w:r w:rsidRPr="00556EC6">
        <w:rPr>
          <w:lang w:val="en-US"/>
        </w:rPr>
        <w:t xml:space="preserve">In RAN4#112-bis the topic of </w:t>
      </w:r>
      <w:proofErr w:type="spellStart"/>
      <w:r w:rsidRPr="00556EC6">
        <w:rPr>
          <w:lang w:val="en-US"/>
        </w:rPr>
        <w:t>TxEVM</w:t>
      </w:r>
      <w:proofErr w:type="spellEnd"/>
      <w:r w:rsidRPr="00556EC6">
        <w:rPr>
          <w:lang w:val="en-US"/>
        </w:rPr>
        <w:t xml:space="preserve"> was discussed, with the following described in the Way Forward </w:t>
      </w:r>
      <w:r w:rsidRPr="00556EC6">
        <w:rPr>
          <w:lang w:val="en-US"/>
        </w:rPr>
        <w:fldChar w:fldCharType="begin"/>
      </w:r>
      <w:r w:rsidRPr="00556EC6">
        <w:rPr>
          <w:lang w:val="en-US"/>
        </w:rPr>
        <w:instrText xml:space="preserve"> REF _Ref173829981 \r \h  \* MERGEFORMAT </w:instrText>
      </w:r>
      <w:r w:rsidRPr="00556EC6">
        <w:rPr>
          <w:lang w:val="en-US"/>
        </w:rPr>
      </w:r>
      <w:r w:rsidRPr="00556EC6">
        <w:rPr>
          <w:lang w:val="en-US"/>
        </w:rPr>
        <w:fldChar w:fldCharType="separate"/>
      </w:r>
      <w:r w:rsidRPr="00556EC6">
        <w:rPr>
          <w:lang w:val="en-US"/>
        </w:rPr>
        <w:t>[1]</w:t>
      </w:r>
      <w:r w:rsidRPr="00556EC6">
        <w:rPr>
          <w:lang w:val="en-US"/>
        </w:rPr>
        <w:fldChar w:fldCharType="end"/>
      </w:r>
      <w:r w:rsidRPr="00556EC6">
        <w:rPr>
          <w:lang w:val="en-US"/>
        </w:rPr>
        <w:t xml:space="preserve"> 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485ECB" w:rsidRPr="00556EC6" w14:paraId="6D25F8A7" w14:textId="77777777" w:rsidTr="00556EC6">
        <w:trPr>
          <w:jc w:val="center"/>
        </w:trPr>
        <w:tc>
          <w:tcPr>
            <w:tcW w:w="9136" w:type="dxa"/>
          </w:tcPr>
          <w:p w14:paraId="169437AC" w14:textId="77777777" w:rsidR="00556EC6" w:rsidRPr="00556EC6" w:rsidRDefault="00556EC6" w:rsidP="00556EC6">
            <w:pPr>
              <w:rPr>
                <w:b/>
                <w:u w:val="single"/>
                <w:lang w:val="en-US"/>
              </w:rPr>
            </w:pPr>
            <w:r w:rsidRPr="00556EC6">
              <w:rPr>
                <w:b/>
                <w:u w:val="single"/>
                <w:lang w:val="en-US"/>
              </w:rPr>
              <w:t>Issue 3-1-1: Tx EVM assumptions for 6-layer performance evaluation</w:t>
            </w:r>
          </w:p>
          <w:p w14:paraId="245F0A97" w14:textId="4F2888BE" w:rsidR="00485ECB" w:rsidRPr="00556EC6" w:rsidRDefault="00556EC6" w:rsidP="00556EC6">
            <w:pPr>
              <w:rPr>
                <w:bCs/>
                <w:lang w:val="en-US"/>
              </w:rPr>
            </w:pPr>
            <w:r w:rsidRPr="007E6A1F">
              <w:rPr>
                <w:b/>
                <w:lang w:val="en-US"/>
              </w:rPr>
              <w:t>Way Forward:</w:t>
            </w:r>
            <w:r w:rsidRPr="00556EC6">
              <w:rPr>
                <w:bCs/>
                <w:lang w:val="en-US"/>
              </w:rPr>
              <w:t xml:space="preserve"> RAN4 to further discuss the assumption of Tx EVM for 6-layer performance evaluation and decide during performance part of work.</w:t>
            </w:r>
          </w:p>
        </w:tc>
      </w:tr>
    </w:tbl>
    <w:p w14:paraId="7A06ADCD" w14:textId="77777777" w:rsidR="00556EC6" w:rsidRDefault="00556EC6" w:rsidP="00556EC6">
      <w:pPr>
        <w:rPr>
          <w:lang w:val="en-US"/>
        </w:rPr>
      </w:pPr>
    </w:p>
    <w:p w14:paraId="5644DFAB" w14:textId="2063859B" w:rsidR="00B64254" w:rsidRDefault="00A11D0E" w:rsidP="00862845">
      <w:pPr>
        <w:rPr>
          <w:lang w:val="en-US"/>
        </w:rPr>
      </w:pPr>
      <w:r>
        <w:rPr>
          <w:lang w:val="en-US"/>
        </w:rPr>
        <w:t>Nokia would like to add some clarification to this discussion and in particular would like to focus this with the ‘lens’ of ‘feasibility’.</w:t>
      </w:r>
    </w:p>
    <w:p w14:paraId="019555A6" w14:textId="06CB2519" w:rsidR="00A11D0E" w:rsidRDefault="000E24F1" w:rsidP="00862845">
      <w:pPr>
        <w:rPr>
          <w:lang w:val="en-US"/>
        </w:rPr>
      </w:pPr>
      <w:r>
        <w:rPr>
          <w:lang w:val="en-US"/>
        </w:rPr>
        <w:t xml:space="preserve">Firstly, the definition of ‘feasibility’ from </w:t>
      </w:r>
      <w:r w:rsidR="004258A0">
        <w:rPr>
          <w:lang w:val="en-US"/>
        </w:rPr>
        <w:t xml:space="preserve">the </w:t>
      </w:r>
      <w:r w:rsidR="00236B07">
        <w:rPr>
          <w:lang w:val="en-US"/>
        </w:rPr>
        <w:t>“</w:t>
      </w:r>
      <w:r w:rsidR="00236B07" w:rsidRPr="00236B07">
        <w:rPr>
          <w:lang w:val="en-US"/>
        </w:rPr>
        <w:t>Shorter Oxford English Dictionary</w:t>
      </w:r>
      <w:r w:rsidR="00236B07">
        <w:rPr>
          <w:lang w:val="en-US"/>
        </w:rPr>
        <w:t>”</w:t>
      </w:r>
      <w:r w:rsidR="00BC48ED">
        <w:rPr>
          <w:lang w:val="en-US"/>
        </w:rPr>
        <w:fldChar w:fldCharType="begin"/>
      </w:r>
      <w:r w:rsidR="00BC48ED">
        <w:rPr>
          <w:lang w:val="en-US"/>
        </w:rPr>
        <w:instrText xml:space="preserve"> REF _Ref181713828 \r \h </w:instrText>
      </w:r>
      <w:r w:rsidR="00BC48ED">
        <w:rPr>
          <w:lang w:val="en-US"/>
        </w:rPr>
      </w:r>
      <w:r w:rsidR="00BC48ED">
        <w:rPr>
          <w:lang w:val="en-US"/>
        </w:rPr>
        <w:fldChar w:fldCharType="separate"/>
      </w:r>
      <w:r w:rsidR="00BC48ED">
        <w:rPr>
          <w:lang w:val="en-US"/>
        </w:rPr>
        <w:t>[14]</w:t>
      </w:r>
      <w:r w:rsidR="00BC48ED">
        <w:rPr>
          <w:lang w:val="en-US"/>
        </w:rPr>
        <w:fldChar w:fldCharType="end"/>
      </w:r>
      <w:r w:rsidR="00236B07">
        <w:rPr>
          <w:lang w:val="en-US"/>
        </w:rPr>
        <w:t xml:space="preserve"> as defined in T</w:t>
      </w:r>
      <w:r w:rsidR="00E70C31">
        <w:rPr>
          <w:lang w:val="en-US"/>
        </w:rPr>
        <w:t>R</w:t>
      </w:r>
      <w:r w:rsidR="00236B07">
        <w:rPr>
          <w:lang w:val="en-US"/>
        </w:rPr>
        <w:t xml:space="preserve"> 21.801</w:t>
      </w:r>
      <w:r w:rsidR="00E70C31">
        <w:rPr>
          <w:lang w:val="en-US"/>
        </w:rPr>
        <w:t xml:space="preserve"> </w:t>
      </w:r>
      <w:r w:rsidR="00E70C31">
        <w:rPr>
          <w:lang w:val="en-US"/>
        </w:rPr>
        <w:fldChar w:fldCharType="begin"/>
      </w:r>
      <w:r w:rsidR="00E70C31">
        <w:rPr>
          <w:lang w:val="en-US"/>
        </w:rPr>
        <w:instrText xml:space="preserve"> REF _Ref181713690 \r \h </w:instrText>
      </w:r>
      <w:r w:rsidR="00E70C31">
        <w:rPr>
          <w:lang w:val="en-US"/>
        </w:rPr>
      </w:r>
      <w:r w:rsidR="00E70C31">
        <w:rPr>
          <w:lang w:val="en-US"/>
        </w:rPr>
        <w:fldChar w:fldCharType="separate"/>
      </w:r>
      <w:r w:rsidR="00E70C31">
        <w:rPr>
          <w:lang w:val="en-US"/>
        </w:rPr>
        <w:t>[12]</w:t>
      </w:r>
      <w:r w:rsidR="00E70C31">
        <w:rPr>
          <w:lang w:val="en-US"/>
        </w:rPr>
        <w:fldChar w:fldCharType="end"/>
      </w:r>
      <w:r w:rsidR="00236B07">
        <w:rPr>
          <w:lang w:val="en-US"/>
        </w:rPr>
        <w:t xml:space="preserve"> (</w:t>
      </w:r>
      <w:r w:rsidR="00F822A0">
        <w:rPr>
          <w:lang w:val="en-US"/>
        </w:rPr>
        <w:t xml:space="preserve">3GPP </w:t>
      </w:r>
      <w:r w:rsidR="00F822A0" w:rsidRPr="00F822A0">
        <w:rPr>
          <w:lang w:val="en-US"/>
        </w:rPr>
        <w:t>Specification drafting rules</w:t>
      </w:r>
      <w:r w:rsidR="00F822A0">
        <w:rPr>
          <w:lang w:val="en-US"/>
        </w:rPr>
        <w:t xml:space="preserve">) is as </w:t>
      </w:r>
      <w:r w:rsidR="00562066">
        <w:rPr>
          <w:lang w:val="en-US"/>
        </w:rPr>
        <w:t>follows</w:t>
      </w:r>
      <w:r w:rsidR="00F822A0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55940" w14:paraId="244EA740" w14:textId="77777777" w:rsidTr="00555940">
        <w:tc>
          <w:tcPr>
            <w:tcW w:w="9617" w:type="dxa"/>
          </w:tcPr>
          <w:p w14:paraId="271679E2" w14:textId="3229CF3D" w:rsidR="00555940" w:rsidRPr="00555940" w:rsidRDefault="00555940" w:rsidP="00555940">
            <w:pPr>
              <w:jc w:val="center"/>
              <w:rPr>
                <w:b/>
                <w:bCs/>
                <w:i/>
                <w:iCs/>
                <w:lang w:val="en-US"/>
              </w:rPr>
            </w:pPr>
            <w:r w:rsidRPr="00555940">
              <w:rPr>
                <w:b/>
                <w:bCs/>
                <w:i/>
                <w:iCs/>
                <w:lang w:val="en-US"/>
              </w:rPr>
              <w:lastRenderedPageBreak/>
              <w:t>Capability of being done; practicability.</w:t>
            </w:r>
          </w:p>
        </w:tc>
      </w:tr>
    </w:tbl>
    <w:p w14:paraId="2E636786" w14:textId="77777777" w:rsidR="00F822A0" w:rsidRDefault="00F822A0" w:rsidP="00862845">
      <w:pPr>
        <w:rPr>
          <w:lang w:val="en-US"/>
        </w:rPr>
      </w:pPr>
    </w:p>
    <w:p w14:paraId="57B3A7F3" w14:textId="71A6E263" w:rsidR="00555940" w:rsidRDefault="00CB02C8" w:rsidP="00862845">
      <w:pPr>
        <w:rPr>
          <w:lang w:val="en-US"/>
        </w:rPr>
      </w:pPr>
      <w:r>
        <w:rPr>
          <w:lang w:val="en-US"/>
        </w:rPr>
        <w:t>Therefore, for 6-layer MIMO to be feasible then it must have the ‘capability of being done’</w:t>
      </w:r>
      <w:r w:rsidR="00FA1A91">
        <w:rPr>
          <w:lang w:val="en-US"/>
        </w:rPr>
        <w:t xml:space="preserve"> in at least one scenario.</w:t>
      </w:r>
    </w:p>
    <w:p w14:paraId="2B9C0366" w14:textId="612F5DA5" w:rsidR="003E52A2" w:rsidRDefault="00FA1A91" w:rsidP="009F6315">
      <w:pPr>
        <w:rPr>
          <w:lang w:val="en-US"/>
        </w:rPr>
      </w:pPr>
      <w:r>
        <w:rPr>
          <w:lang w:val="en-US"/>
        </w:rPr>
        <w:t xml:space="preserve">From a network perspective, </w:t>
      </w:r>
      <w:r w:rsidR="00C8247D">
        <w:rPr>
          <w:lang w:val="en-US"/>
        </w:rPr>
        <w:t>a UE must be capable to work with a wide variety of RAN vendors in various configurations</w:t>
      </w:r>
      <w:r w:rsidR="00C25F5B">
        <w:rPr>
          <w:lang w:val="en-US"/>
        </w:rPr>
        <w:t xml:space="preserve">. </w:t>
      </w:r>
      <w:bookmarkStart w:id="5" w:name="_Toc181884078"/>
      <w:r w:rsidR="003E52A2">
        <w:rPr>
          <w:lang w:val="en-US"/>
        </w:rPr>
        <w:t xml:space="preserve">If there is any configuration of the RAN whereby </w:t>
      </w:r>
      <w:r w:rsidR="009C5A05">
        <w:rPr>
          <w:lang w:val="en-US"/>
        </w:rPr>
        <w:t xml:space="preserve">a 6-Layer UE is </w:t>
      </w:r>
      <w:r w:rsidR="009C5A05">
        <w:rPr>
          <w:b/>
          <w:bCs/>
          <w:lang w:val="en-US"/>
        </w:rPr>
        <w:t>capable of</w:t>
      </w:r>
      <w:r w:rsidR="009C5A05">
        <w:rPr>
          <w:lang w:val="en-US"/>
        </w:rPr>
        <w:t xml:space="preserve"> supporting 6 Layer MIMO, then by definition </w:t>
      </w:r>
      <w:r w:rsidR="005B637F">
        <w:rPr>
          <w:lang w:val="en-US"/>
        </w:rPr>
        <w:t>6-Layers is feasible.</w:t>
      </w:r>
      <w:bookmarkEnd w:id="5"/>
    </w:p>
    <w:p w14:paraId="1A806AA7" w14:textId="44C3BFB6" w:rsidR="00B90B1E" w:rsidRPr="007F03F3" w:rsidRDefault="00437761" w:rsidP="009F6315">
      <w:pPr>
        <w:pStyle w:val="RAN4proposal"/>
        <w:numPr>
          <w:ilvl w:val="0"/>
          <w:numId w:val="0"/>
        </w:numPr>
        <w:rPr>
          <w:b w:val="0"/>
          <w:lang w:val="en-US"/>
        </w:rPr>
      </w:pPr>
      <w:r w:rsidRPr="007F03F3">
        <w:rPr>
          <w:b w:val="0"/>
          <w:lang w:val="en-US"/>
        </w:rPr>
        <w:t xml:space="preserve">One factor </w:t>
      </w:r>
      <w:r w:rsidR="00FD7337" w:rsidRPr="007F03F3">
        <w:rPr>
          <w:b w:val="0"/>
          <w:lang w:val="en-US"/>
        </w:rPr>
        <w:t xml:space="preserve">that has been </w:t>
      </w:r>
      <w:r w:rsidR="00FD7337" w:rsidRPr="007F03F3">
        <w:rPr>
          <w:b w:val="0"/>
          <w:bCs/>
          <w:lang w:val="en-US"/>
        </w:rPr>
        <w:t>discussed</w:t>
      </w:r>
      <w:r w:rsidR="0001224B" w:rsidRPr="007F03F3">
        <w:rPr>
          <w:b w:val="0"/>
          <w:lang w:val="en-US"/>
        </w:rPr>
        <w:t xml:space="preserve"> in RAN4 </w:t>
      </w:r>
      <w:r w:rsidR="00FD7337" w:rsidRPr="007F03F3">
        <w:rPr>
          <w:b w:val="0"/>
          <w:lang w:val="en-US"/>
        </w:rPr>
        <w:t xml:space="preserve">is the </w:t>
      </w:r>
      <w:proofErr w:type="spellStart"/>
      <w:r w:rsidR="0001224B" w:rsidRPr="007F03F3">
        <w:rPr>
          <w:b w:val="0"/>
          <w:lang w:val="en-US"/>
        </w:rPr>
        <w:t>TxEVM</w:t>
      </w:r>
      <w:proofErr w:type="spellEnd"/>
      <w:r w:rsidR="0001224B" w:rsidRPr="007F03F3">
        <w:rPr>
          <w:b w:val="0"/>
          <w:lang w:val="en-US"/>
        </w:rPr>
        <w:t xml:space="preserve"> </w:t>
      </w:r>
      <w:r w:rsidR="00FD7337" w:rsidRPr="007F03F3">
        <w:rPr>
          <w:b w:val="0"/>
          <w:lang w:val="en-US"/>
        </w:rPr>
        <w:t xml:space="preserve">to be assumed, </w:t>
      </w:r>
      <w:r w:rsidR="0001224B" w:rsidRPr="007F03F3">
        <w:rPr>
          <w:b w:val="0"/>
          <w:bCs/>
          <w:lang w:val="en-US"/>
        </w:rPr>
        <w:t>rang</w:t>
      </w:r>
      <w:r w:rsidR="00455F09" w:rsidRPr="007F03F3">
        <w:rPr>
          <w:b w:val="0"/>
          <w:bCs/>
          <w:lang w:val="en-US"/>
        </w:rPr>
        <w:t>ing</w:t>
      </w:r>
      <w:r w:rsidR="0001224B" w:rsidRPr="007F03F3">
        <w:rPr>
          <w:b w:val="0"/>
          <w:bCs/>
          <w:lang w:val="en-US"/>
        </w:rPr>
        <w:t xml:space="preserve"> </w:t>
      </w:r>
      <w:r w:rsidR="00B02D7C" w:rsidRPr="007F03F3">
        <w:rPr>
          <w:b w:val="0"/>
          <w:bCs/>
          <w:lang w:val="en-US"/>
        </w:rPr>
        <w:t>among</w:t>
      </w:r>
      <w:r w:rsidR="0001224B" w:rsidRPr="007F03F3" w:rsidDel="00455F09">
        <w:rPr>
          <w:b w:val="0"/>
          <w:lang w:val="en-US"/>
        </w:rPr>
        <w:t xml:space="preserve"> </w:t>
      </w:r>
      <w:r w:rsidR="0001224B" w:rsidRPr="007F03F3">
        <w:rPr>
          <w:b w:val="0"/>
          <w:lang w:val="en-US"/>
        </w:rPr>
        <w:t xml:space="preserve">6%, 3.5%, 2.5% or none, as has been captured in the WF documentation </w:t>
      </w:r>
      <w:r w:rsidR="0001224B" w:rsidRPr="007F03F3">
        <w:rPr>
          <w:b w:val="0"/>
          <w:lang w:val="en-US"/>
        </w:rPr>
        <w:fldChar w:fldCharType="begin"/>
      </w:r>
      <w:r w:rsidR="0001224B" w:rsidRPr="007F03F3">
        <w:rPr>
          <w:b w:val="0"/>
          <w:lang w:val="en-US"/>
        </w:rPr>
        <w:instrText xml:space="preserve"> REF _Ref173829981 \r \h  \* MERGEFORMAT </w:instrText>
      </w:r>
      <w:r w:rsidR="0001224B" w:rsidRPr="007F03F3">
        <w:rPr>
          <w:b w:val="0"/>
          <w:lang w:val="en-US"/>
        </w:rPr>
      </w:r>
      <w:r w:rsidR="0001224B" w:rsidRPr="007F03F3">
        <w:rPr>
          <w:b w:val="0"/>
          <w:lang w:val="en-US"/>
        </w:rPr>
        <w:fldChar w:fldCharType="separate"/>
      </w:r>
      <w:r w:rsidR="0001224B" w:rsidRPr="007F03F3">
        <w:rPr>
          <w:b w:val="0"/>
          <w:lang w:val="en-US"/>
        </w:rPr>
        <w:t>[1]</w:t>
      </w:r>
      <w:r w:rsidR="0001224B" w:rsidRPr="007F03F3">
        <w:rPr>
          <w:b w:val="0"/>
          <w:lang w:val="en-US"/>
        </w:rPr>
        <w:fldChar w:fldCharType="end"/>
      </w:r>
      <w:r w:rsidR="0001224B" w:rsidRPr="007F03F3">
        <w:rPr>
          <w:b w:val="0"/>
          <w:lang w:val="en-US"/>
        </w:rPr>
        <w:t xml:space="preserve">. </w:t>
      </w:r>
      <w:r w:rsidR="00B02D7C" w:rsidRPr="007F03F3">
        <w:rPr>
          <w:b w:val="0"/>
          <w:bCs/>
          <w:lang w:val="en-US"/>
        </w:rPr>
        <w:t>In</w:t>
      </w:r>
      <w:r w:rsidR="00B02D7C" w:rsidRPr="007F03F3">
        <w:rPr>
          <w:b w:val="0"/>
          <w:lang w:val="en-US"/>
        </w:rPr>
        <w:t xml:space="preserve"> practice,</w:t>
      </w:r>
      <w:r w:rsidR="005B637F" w:rsidRPr="007F03F3">
        <w:rPr>
          <w:b w:val="0"/>
          <w:lang w:val="en-US"/>
        </w:rPr>
        <w:t xml:space="preserve"> a wide range of </w:t>
      </w:r>
      <w:r w:rsidR="0098345C" w:rsidRPr="007F03F3">
        <w:rPr>
          <w:b w:val="0"/>
          <w:lang w:val="en-US"/>
        </w:rPr>
        <w:t>values can be used, for example in small cell deployments, with multiple beam</w:t>
      </w:r>
      <w:r w:rsidR="00CA2FF3" w:rsidRPr="007F03F3">
        <w:rPr>
          <w:b w:val="0"/>
          <w:lang w:val="en-US"/>
        </w:rPr>
        <w:t xml:space="preserve">s being produced collectively adding to </w:t>
      </w:r>
      <w:proofErr w:type="spellStart"/>
      <w:r w:rsidR="00CA2FF3" w:rsidRPr="007F03F3">
        <w:rPr>
          <w:b w:val="0"/>
          <w:lang w:val="en-US"/>
        </w:rPr>
        <w:t>TxEVM</w:t>
      </w:r>
      <w:proofErr w:type="spellEnd"/>
      <w:r w:rsidR="00736DBE" w:rsidRPr="007F03F3">
        <w:rPr>
          <w:b w:val="0"/>
          <w:lang w:val="en-US"/>
        </w:rPr>
        <w:t>,</w:t>
      </w:r>
      <w:r w:rsidR="00CA2FF3" w:rsidRPr="007F03F3">
        <w:rPr>
          <w:b w:val="0"/>
          <w:lang w:val="en-US"/>
        </w:rPr>
        <w:t xml:space="preserve"> the value can reach close to that seen in TS 38.104</w:t>
      </w:r>
      <w:r w:rsidR="00644D07" w:rsidRPr="007F03F3">
        <w:rPr>
          <w:b w:val="0"/>
          <w:lang w:val="en-US"/>
        </w:rPr>
        <w:t xml:space="preserve"> </w:t>
      </w:r>
      <w:r w:rsidR="00E70C31" w:rsidRPr="007F03F3">
        <w:rPr>
          <w:b w:val="0"/>
          <w:bCs/>
          <w:lang w:val="en-US"/>
        </w:rPr>
        <w:fldChar w:fldCharType="begin"/>
      </w:r>
      <w:r w:rsidR="00E70C31" w:rsidRPr="007F03F3">
        <w:rPr>
          <w:b w:val="0"/>
          <w:bCs/>
          <w:lang w:val="en-US"/>
        </w:rPr>
        <w:instrText xml:space="preserve"> REF _Ref181713705 \r \h </w:instrText>
      </w:r>
      <w:r w:rsidR="009F6315">
        <w:rPr>
          <w:b w:val="0"/>
          <w:bCs/>
          <w:lang w:val="en-US"/>
        </w:rPr>
        <w:instrText xml:space="preserve"> \* MERGEFORMAT </w:instrText>
      </w:r>
      <w:r w:rsidR="00E70C31" w:rsidRPr="007F03F3">
        <w:rPr>
          <w:b w:val="0"/>
          <w:bCs/>
          <w:lang w:val="en-US"/>
        </w:rPr>
      </w:r>
      <w:r w:rsidR="00E70C31" w:rsidRPr="007F03F3">
        <w:rPr>
          <w:b w:val="0"/>
          <w:bCs/>
          <w:lang w:val="en-US"/>
        </w:rPr>
        <w:fldChar w:fldCharType="separate"/>
      </w:r>
      <w:r w:rsidR="00E70C31" w:rsidRPr="007F03F3">
        <w:rPr>
          <w:b w:val="0"/>
          <w:bCs/>
          <w:lang w:val="en-US"/>
        </w:rPr>
        <w:t>[13]</w:t>
      </w:r>
      <w:r w:rsidR="00E70C31" w:rsidRPr="007F03F3">
        <w:rPr>
          <w:b w:val="0"/>
          <w:bCs/>
          <w:lang w:val="en-US"/>
        </w:rPr>
        <w:fldChar w:fldCharType="end"/>
      </w:r>
      <w:r w:rsidR="00E70C31" w:rsidRPr="007F03F3">
        <w:rPr>
          <w:b w:val="0"/>
          <w:lang w:val="en-US"/>
        </w:rPr>
        <w:t xml:space="preserve"> </w:t>
      </w:r>
      <w:r w:rsidR="00644D07" w:rsidRPr="007F03F3">
        <w:rPr>
          <w:b w:val="0"/>
          <w:lang w:val="en-US"/>
        </w:rPr>
        <w:t>of 3.5% or in some cases higher (noting that 256 QAM would not be supported in those specific deployments)</w:t>
      </w:r>
      <w:r w:rsidR="00D5254A" w:rsidRPr="007F03F3">
        <w:rPr>
          <w:b w:val="0"/>
          <w:lang w:val="en-US"/>
        </w:rPr>
        <w:t xml:space="preserve">. </w:t>
      </w:r>
      <w:r w:rsidR="00644D07" w:rsidRPr="007F03F3">
        <w:rPr>
          <w:b w:val="0"/>
          <w:lang w:val="en-US"/>
        </w:rPr>
        <w:t>However</w:t>
      </w:r>
      <w:r w:rsidR="006404E7" w:rsidRPr="007F03F3">
        <w:rPr>
          <w:b w:val="0"/>
          <w:lang w:val="en-US"/>
        </w:rPr>
        <w:t xml:space="preserve">, in scenarios (such as those employed by 6Rx devices) with low mobility, or even for Fixed Wireless Access, the RAN can be designed to support 6 layers with 8 Tx ports and minimize both </w:t>
      </w:r>
      <w:proofErr w:type="spellStart"/>
      <w:r w:rsidR="006404E7" w:rsidRPr="007F03F3">
        <w:rPr>
          <w:b w:val="0"/>
          <w:lang w:val="en-US"/>
        </w:rPr>
        <w:t>TxEVM</w:t>
      </w:r>
      <w:proofErr w:type="spellEnd"/>
      <w:r w:rsidR="006404E7" w:rsidRPr="007F03F3">
        <w:rPr>
          <w:b w:val="0"/>
          <w:lang w:val="en-US"/>
        </w:rPr>
        <w:t xml:space="preserve"> and BS antenna correlation</w:t>
      </w:r>
      <w:r w:rsidR="00D5254A" w:rsidRPr="007F03F3">
        <w:rPr>
          <w:b w:val="0"/>
          <w:bCs/>
          <w:lang w:val="en-US"/>
        </w:rPr>
        <w:t>,</w:t>
      </w:r>
      <w:r w:rsidR="006404E7" w:rsidRPr="007F03F3">
        <w:rPr>
          <w:b w:val="0"/>
          <w:lang w:val="en-US"/>
        </w:rPr>
        <w:t xml:space="preserve"> ensuring that a high SNR can be achieved in practice </w:t>
      </w:r>
      <w:r w:rsidR="0047303D" w:rsidRPr="007F03F3">
        <w:rPr>
          <w:b w:val="0"/>
          <w:lang w:val="en-US"/>
        </w:rPr>
        <w:t>with minimal correlation across BS antenna elements.</w:t>
      </w:r>
      <w:r w:rsidR="006819F5" w:rsidRPr="007F03F3">
        <w:rPr>
          <w:b w:val="0"/>
          <w:lang w:val="en-US"/>
        </w:rPr>
        <w:t xml:space="preserve"> Therefore</w:t>
      </w:r>
      <w:bookmarkStart w:id="6" w:name="_Toc181884080"/>
      <w:r w:rsidR="000E016A" w:rsidRPr="007F03F3" w:rsidDel="00324E08">
        <w:rPr>
          <w:b w:val="0"/>
          <w:lang w:val="en-US"/>
        </w:rPr>
        <w:t xml:space="preserve"> </w:t>
      </w:r>
      <w:r w:rsidR="000E016A" w:rsidRPr="009F6315">
        <w:rPr>
          <w:b w:val="0"/>
          <w:lang w:val="en-US"/>
        </w:rPr>
        <w:t xml:space="preserve">a </w:t>
      </w:r>
      <w:proofErr w:type="spellStart"/>
      <w:r w:rsidR="000E016A" w:rsidRPr="009F6315">
        <w:rPr>
          <w:b w:val="0"/>
          <w:lang w:val="en-US"/>
        </w:rPr>
        <w:t>TxEVM</w:t>
      </w:r>
      <w:proofErr w:type="spellEnd"/>
      <w:r w:rsidR="000E016A" w:rsidRPr="009F6315">
        <w:rPr>
          <w:b w:val="0"/>
          <w:lang w:val="en-US"/>
        </w:rPr>
        <w:t xml:space="preserve"> of either 1% or 0%</w:t>
      </w:r>
      <w:r w:rsidR="00E6603C" w:rsidRPr="009F6315">
        <w:rPr>
          <w:b w:val="0"/>
          <w:lang w:val="en-US"/>
        </w:rPr>
        <w:t xml:space="preserve"> </w:t>
      </w:r>
      <w:r w:rsidR="00324E08" w:rsidRPr="009F6315">
        <w:rPr>
          <w:b w:val="0"/>
          <w:lang w:val="en-US"/>
        </w:rPr>
        <w:t xml:space="preserve">can realistically be assumed </w:t>
      </w:r>
      <w:r w:rsidR="00E6603C" w:rsidRPr="009F6315">
        <w:rPr>
          <w:b w:val="0"/>
          <w:lang w:val="en-US"/>
        </w:rPr>
        <w:t xml:space="preserve">for </w:t>
      </w:r>
      <w:r w:rsidR="00324E08" w:rsidRPr="009F6315">
        <w:rPr>
          <w:b w:val="0"/>
          <w:lang w:val="en-US"/>
        </w:rPr>
        <w:t xml:space="preserve">the assessment of </w:t>
      </w:r>
      <w:r w:rsidR="00E6603C" w:rsidRPr="009F6315">
        <w:rPr>
          <w:b w:val="0"/>
          <w:lang w:val="en-US"/>
        </w:rPr>
        <w:t>feasibility</w:t>
      </w:r>
      <w:bookmarkEnd w:id="6"/>
      <w:r w:rsidR="00844A4A">
        <w:rPr>
          <w:b w:val="0"/>
          <w:bCs/>
          <w:lang w:val="en-US"/>
        </w:rPr>
        <w:t>, with no correlation between BS Tx ports</w:t>
      </w:r>
      <w:r w:rsidR="00324E08" w:rsidRPr="009F6315">
        <w:rPr>
          <w:b w:val="0"/>
          <w:lang w:val="en-US"/>
        </w:rPr>
        <w:t>.</w:t>
      </w:r>
    </w:p>
    <w:p w14:paraId="74708BCC" w14:textId="53B604BA" w:rsidR="00871594" w:rsidRPr="0086061D" w:rsidRDefault="00FC2C72" w:rsidP="009F6315">
      <w:pPr>
        <w:rPr>
          <w:u w:val="single"/>
        </w:rPr>
      </w:pPr>
      <w:r>
        <w:t xml:space="preserve">Unlike </w:t>
      </w:r>
      <w:r w:rsidR="006A1586">
        <w:t xml:space="preserve">4-layers, </w:t>
      </w:r>
      <w:r w:rsidR="00A12198">
        <w:t>a</w:t>
      </w:r>
      <w:r w:rsidR="00A50E3A" w:rsidRPr="0086061D">
        <w:t xml:space="preserve"> 6-layer MIMO configuration would </w:t>
      </w:r>
      <w:r w:rsidR="00A12198">
        <w:t xml:space="preserve">have the benefit of </w:t>
      </w:r>
      <w:r w:rsidR="00A50E3A" w:rsidRPr="0086061D">
        <w:t>utiliz</w:t>
      </w:r>
      <w:r w:rsidR="00A12198">
        <w:t>ing</w:t>
      </w:r>
      <w:r w:rsidR="00A50E3A" w:rsidRPr="0086061D">
        <w:t xml:space="preserve"> two </w:t>
      </w:r>
      <w:r w:rsidR="00CF70B4">
        <w:t xml:space="preserve">TBs and as such two codewords, such that </w:t>
      </w:r>
      <w:r w:rsidR="007446B4">
        <w:t>higher</w:t>
      </w:r>
      <w:r w:rsidR="006D147F">
        <w:t xml:space="preserve"> maximum throughput at higher SNRs</w:t>
      </w:r>
      <w:r w:rsidR="00F22DE0">
        <w:t xml:space="preserve"> can be achieved which is beneficial</w:t>
      </w:r>
      <w:r w:rsidR="006D147F">
        <w:t xml:space="preserve"> for deployments such as FWA</w:t>
      </w:r>
      <w:r w:rsidR="00A50E3A" w:rsidRPr="0086061D">
        <w:t xml:space="preserve">. </w:t>
      </w:r>
    </w:p>
    <w:p w14:paraId="1B2A04CF" w14:textId="08AFEB45" w:rsidR="006C1E35" w:rsidRDefault="0040097F" w:rsidP="00B9743C">
      <w:r>
        <w:t xml:space="preserve">Simulation </w:t>
      </w:r>
      <w:r w:rsidR="00B9743C">
        <w:t xml:space="preserve">results can be observed in </w:t>
      </w:r>
      <w:r w:rsidR="00C00EA2">
        <w:fldChar w:fldCharType="begin"/>
      </w:r>
      <w:r w:rsidR="00C00EA2">
        <w:instrText xml:space="preserve"> REF _Ref181883620 \r \h </w:instrText>
      </w:r>
      <w:r w:rsidR="00C00EA2">
        <w:fldChar w:fldCharType="separate"/>
      </w:r>
      <w:r w:rsidR="00C00EA2">
        <w:t>[15]</w:t>
      </w:r>
      <w:r w:rsidR="00C00EA2">
        <w:fldChar w:fldCharType="end"/>
      </w:r>
      <w:r w:rsidR="00CD4194">
        <w:t xml:space="preserve">, </w:t>
      </w:r>
      <w:r>
        <w:t>where</w:t>
      </w:r>
      <w:r w:rsidR="00CD4194">
        <w:t xml:space="preserve"> we can see that 6 Layer </w:t>
      </w:r>
      <w:r w:rsidR="00E00BCE">
        <w:t>MIMO is</w:t>
      </w:r>
      <w:r w:rsidR="00CD4194">
        <w:t xml:space="preserve"> indeed feasible and track</w:t>
      </w:r>
      <w:r>
        <w:t>s</w:t>
      </w:r>
      <w:r w:rsidR="00CD4194">
        <w:t xml:space="preserve"> well the performance of 4 Layer</w:t>
      </w:r>
      <w:r>
        <w:t>s</w:t>
      </w:r>
      <w:r w:rsidR="00E00BCE">
        <w:t>, offering higher performance at higher SNRs in a spatial channel such as CDL.</w:t>
      </w:r>
    </w:p>
    <w:p w14:paraId="78CAE79A" w14:textId="550D6ECD" w:rsidR="00871594" w:rsidRPr="0086061D" w:rsidRDefault="00871594" w:rsidP="00287520">
      <w:pPr>
        <w:jc w:val="both"/>
      </w:pPr>
      <w:r w:rsidRPr="0086061D">
        <w:t xml:space="preserve">Since feasibility is </w:t>
      </w:r>
      <w:r w:rsidR="00FB3A2C">
        <w:t>defined as the</w:t>
      </w:r>
      <w:r w:rsidR="009C6135">
        <w:t xml:space="preserve"> capability of being done; these simulations show that unequivocally 6 Layer MIMO is indeed capable of being done, thus 6 Layer MIMO should be deemed feasible.</w:t>
      </w:r>
    </w:p>
    <w:p w14:paraId="21682114" w14:textId="7A207988" w:rsidR="00F22DE0" w:rsidRPr="00FE2FA1" w:rsidRDefault="00F22DE0" w:rsidP="00F22DE0">
      <w:pPr>
        <w:pStyle w:val="RAN4proposal"/>
        <w:numPr>
          <w:ilvl w:val="0"/>
          <w:numId w:val="0"/>
        </w:numPr>
        <w:rPr>
          <w:b w:val="0"/>
          <w:bCs/>
          <w:lang w:val="en-US"/>
        </w:rPr>
      </w:pPr>
      <w:r>
        <w:rPr>
          <w:b w:val="0"/>
          <w:bCs/>
          <w:lang w:val="en-US"/>
        </w:rPr>
        <w:t>RAN4 for several meetings now has attempted alignment under realistic deployment scenarios (noting that ‘realistic’ is a variable term amongst companies, with much disagreement); however progress has stalled.</w:t>
      </w:r>
      <w:r>
        <w:rPr>
          <w:lang w:val="en-US"/>
        </w:rPr>
        <w:t xml:space="preserve"> </w:t>
      </w:r>
      <w:r w:rsidRPr="00FE2FA1">
        <w:rPr>
          <w:b w:val="0"/>
          <w:bCs/>
          <w:lang w:val="en-US"/>
        </w:rPr>
        <w:t xml:space="preserve">Full details of the simulation campaign aligned with the way forward can be found in </w:t>
      </w:r>
      <w:r w:rsidR="003C3BD5">
        <w:rPr>
          <w:b w:val="0"/>
          <w:bCs/>
          <w:lang w:val="en-US"/>
        </w:rPr>
        <w:fldChar w:fldCharType="begin"/>
      </w:r>
      <w:r w:rsidR="003C3BD5">
        <w:rPr>
          <w:b w:val="0"/>
          <w:bCs/>
          <w:lang w:val="en-US"/>
        </w:rPr>
        <w:instrText xml:space="preserve"> REF _Ref184130952 \r \h </w:instrText>
      </w:r>
      <w:r w:rsidR="003C3BD5">
        <w:rPr>
          <w:b w:val="0"/>
          <w:bCs/>
          <w:lang w:val="en-US"/>
        </w:rPr>
      </w:r>
      <w:r w:rsidR="003C3BD5">
        <w:rPr>
          <w:b w:val="0"/>
          <w:bCs/>
          <w:lang w:val="en-US"/>
        </w:rPr>
        <w:fldChar w:fldCharType="separate"/>
      </w:r>
      <w:r w:rsidR="003C3BD5">
        <w:rPr>
          <w:b w:val="0"/>
          <w:bCs/>
          <w:lang w:val="en-US"/>
        </w:rPr>
        <w:t>[1]</w:t>
      </w:r>
      <w:r w:rsidR="003C3BD5">
        <w:rPr>
          <w:b w:val="0"/>
          <w:bCs/>
          <w:lang w:val="en-US"/>
        </w:rPr>
        <w:fldChar w:fldCharType="end"/>
      </w:r>
      <w:r w:rsidR="003C3BD5">
        <w:rPr>
          <w:b w:val="0"/>
          <w:bCs/>
          <w:lang w:val="en-US"/>
        </w:rPr>
        <w:t>.</w:t>
      </w:r>
    </w:p>
    <w:p w14:paraId="6DD4026E" w14:textId="6BF6CD0B" w:rsidR="00615577" w:rsidRDefault="005815C2" w:rsidP="00615577">
      <w:pPr>
        <w:rPr>
          <w:lang w:val="en-US"/>
        </w:rPr>
      </w:pPr>
      <w:r>
        <w:rPr>
          <w:lang w:val="en-US"/>
        </w:rPr>
        <w:t>We observed</w:t>
      </w:r>
      <w:r w:rsidR="00615577">
        <w:rPr>
          <w:lang w:val="en-US"/>
        </w:rPr>
        <w:t xml:space="preserve"> that several companies, including Qualcomm</w:t>
      </w:r>
      <w:r w:rsidR="00FD50AF">
        <w:rPr>
          <w:lang w:val="en-US"/>
        </w:rPr>
        <w:t xml:space="preserve"> </w:t>
      </w:r>
      <w:r w:rsidR="00FD50AF">
        <w:rPr>
          <w:lang w:val="en-US"/>
        </w:rPr>
        <w:fldChar w:fldCharType="begin"/>
      </w:r>
      <w:r w:rsidR="00FD50AF">
        <w:rPr>
          <w:lang w:val="en-US"/>
        </w:rPr>
        <w:instrText xml:space="preserve"> REF _Ref178936403 \r \h </w:instrText>
      </w:r>
      <w:r w:rsidR="00FD50AF">
        <w:rPr>
          <w:lang w:val="en-US"/>
        </w:rPr>
      </w:r>
      <w:r w:rsidR="00FD50AF">
        <w:rPr>
          <w:lang w:val="en-US"/>
        </w:rPr>
        <w:fldChar w:fldCharType="separate"/>
      </w:r>
      <w:r w:rsidR="00FD50AF">
        <w:rPr>
          <w:lang w:val="en-US"/>
        </w:rPr>
        <w:t>[9]</w:t>
      </w:r>
      <w:r w:rsidR="00FD50AF">
        <w:rPr>
          <w:lang w:val="en-US"/>
        </w:rPr>
        <w:fldChar w:fldCharType="end"/>
      </w:r>
      <w:r w:rsidR="00615577">
        <w:rPr>
          <w:lang w:val="en-US"/>
        </w:rPr>
        <w:t>, Nokia</w:t>
      </w:r>
      <w:r w:rsidR="00FD50AF">
        <w:rPr>
          <w:lang w:val="en-US"/>
        </w:rPr>
        <w:t xml:space="preserve"> </w:t>
      </w:r>
      <w:r w:rsidR="00FD50AF">
        <w:rPr>
          <w:lang w:val="en-US"/>
        </w:rPr>
        <w:fldChar w:fldCharType="begin"/>
      </w:r>
      <w:r w:rsidR="00FD50AF">
        <w:rPr>
          <w:lang w:val="en-US"/>
        </w:rPr>
        <w:instrText xml:space="preserve"> REF _Ref178936409 \r \h </w:instrText>
      </w:r>
      <w:r w:rsidR="00FD50AF">
        <w:rPr>
          <w:lang w:val="en-US"/>
        </w:rPr>
      </w:r>
      <w:r w:rsidR="00FD50AF">
        <w:rPr>
          <w:lang w:val="en-US"/>
        </w:rPr>
        <w:fldChar w:fldCharType="separate"/>
      </w:r>
      <w:r w:rsidR="00FD50AF">
        <w:rPr>
          <w:lang w:val="en-US"/>
        </w:rPr>
        <w:t>[11]</w:t>
      </w:r>
      <w:r w:rsidR="00FD50AF">
        <w:rPr>
          <w:lang w:val="en-US"/>
        </w:rPr>
        <w:fldChar w:fldCharType="end"/>
      </w:r>
      <w:r w:rsidR="00615577">
        <w:rPr>
          <w:lang w:val="en-US"/>
        </w:rPr>
        <w:t>, Oppo</w:t>
      </w:r>
      <w:r w:rsidR="00FD50AF">
        <w:rPr>
          <w:lang w:val="en-US"/>
        </w:rPr>
        <w:t xml:space="preserve"> </w:t>
      </w:r>
      <w:r w:rsidR="00FD50AF">
        <w:rPr>
          <w:lang w:val="en-US"/>
        </w:rPr>
        <w:fldChar w:fldCharType="begin"/>
      </w:r>
      <w:r w:rsidR="00FD50AF">
        <w:rPr>
          <w:lang w:val="en-US"/>
        </w:rPr>
        <w:instrText xml:space="preserve"> REF _Ref178936413 \r \h </w:instrText>
      </w:r>
      <w:r w:rsidR="00FD50AF">
        <w:rPr>
          <w:lang w:val="en-US"/>
        </w:rPr>
      </w:r>
      <w:r w:rsidR="00FD50AF">
        <w:rPr>
          <w:lang w:val="en-US"/>
        </w:rPr>
        <w:fldChar w:fldCharType="separate"/>
      </w:r>
      <w:r w:rsidR="00FD50AF">
        <w:rPr>
          <w:lang w:val="en-US"/>
        </w:rPr>
        <w:t>[8]</w:t>
      </w:r>
      <w:r w:rsidR="00FD50AF">
        <w:rPr>
          <w:lang w:val="en-US"/>
        </w:rPr>
        <w:fldChar w:fldCharType="end"/>
      </w:r>
      <w:r w:rsidR="00615577">
        <w:rPr>
          <w:lang w:val="en-US"/>
        </w:rPr>
        <w:t xml:space="preserve"> had identified that indeed 6-layer MIMO </w:t>
      </w:r>
      <w:r w:rsidR="0009701F">
        <w:rPr>
          <w:lang w:val="en-US"/>
        </w:rPr>
        <w:t>was feasible on devices that were able to accommodate 6Rx, and some companies such as Huawei</w:t>
      </w:r>
      <w:r w:rsidR="00FD50AF">
        <w:rPr>
          <w:lang w:val="en-US"/>
        </w:rPr>
        <w:t xml:space="preserve"> </w:t>
      </w:r>
      <w:r w:rsidR="00FD50AF">
        <w:rPr>
          <w:lang w:val="en-US"/>
        </w:rPr>
        <w:fldChar w:fldCharType="begin"/>
      </w:r>
      <w:r w:rsidR="00FD50AF">
        <w:rPr>
          <w:lang w:val="en-US"/>
        </w:rPr>
        <w:instrText xml:space="preserve"> REF _Ref178936430 \r \h </w:instrText>
      </w:r>
      <w:r w:rsidR="00FD50AF">
        <w:rPr>
          <w:lang w:val="en-US"/>
        </w:rPr>
      </w:r>
      <w:r w:rsidR="00FD50AF">
        <w:rPr>
          <w:lang w:val="en-US"/>
        </w:rPr>
        <w:fldChar w:fldCharType="separate"/>
      </w:r>
      <w:r w:rsidR="00FD50AF">
        <w:rPr>
          <w:lang w:val="en-US"/>
        </w:rPr>
        <w:t>[10]</w:t>
      </w:r>
      <w:r w:rsidR="00FD50AF">
        <w:rPr>
          <w:lang w:val="en-US"/>
        </w:rPr>
        <w:fldChar w:fldCharType="end"/>
      </w:r>
      <w:r w:rsidR="0009701F">
        <w:rPr>
          <w:lang w:val="en-US"/>
        </w:rPr>
        <w:t>, showed that it was feasible, even if in their simulations</w:t>
      </w:r>
      <w:r w:rsidR="007C2F2A">
        <w:rPr>
          <w:lang w:val="en-US"/>
        </w:rPr>
        <w:t xml:space="preserve"> they showed</w:t>
      </w:r>
      <w:r w:rsidR="0009701F">
        <w:rPr>
          <w:lang w:val="en-US"/>
        </w:rPr>
        <w:t xml:space="preserve"> it had no gain over 4-layers in</w:t>
      </w:r>
      <w:r w:rsidR="00BD419D">
        <w:rPr>
          <w:lang w:val="en-US"/>
        </w:rPr>
        <w:t xml:space="preserve"> SNR performance.</w:t>
      </w:r>
    </w:p>
    <w:p w14:paraId="30E78D67" w14:textId="57F04675" w:rsidR="00A342B9" w:rsidRDefault="00A342B9" w:rsidP="00615577">
      <w:pPr>
        <w:rPr>
          <w:lang w:val="en-US"/>
        </w:rPr>
      </w:pPr>
      <w:r>
        <w:rPr>
          <w:lang w:val="en-US"/>
        </w:rPr>
        <w:t xml:space="preserve">However, a minority of companies </w:t>
      </w:r>
      <w:r w:rsidR="00EC7E19">
        <w:rPr>
          <w:lang w:val="en-US"/>
        </w:rPr>
        <w:t xml:space="preserve">were not content with the demonstrated feasibility of 6-layers </w:t>
      </w:r>
      <w:r w:rsidR="006D7F87">
        <w:rPr>
          <w:lang w:val="en-US"/>
        </w:rPr>
        <w:t xml:space="preserve">in appropriate scenarios and </w:t>
      </w:r>
      <w:r w:rsidR="001D7E60">
        <w:rPr>
          <w:lang w:val="en-US"/>
        </w:rPr>
        <w:t xml:space="preserve">seemed to consider that feasibility must be shown in </w:t>
      </w:r>
      <w:r w:rsidR="001D7E60">
        <w:rPr>
          <w:b/>
          <w:bCs/>
          <w:lang w:val="en-US"/>
        </w:rPr>
        <w:t>all</w:t>
      </w:r>
      <w:r w:rsidR="001D7E60">
        <w:rPr>
          <w:lang w:val="en-US"/>
        </w:rPr>
        <w:t xml:space="preserve"> scenarios</w:t>
      </w:r>
      <w:r w:rsidR="00EC7E19">
        <w:rPr>
          <w:lang w:val="en-US"/>
        </w:rPr>
        <w:t xml:space="preserve">, </w:t>
      </w:r>
      <w:r w:rsidR="006D7F87">
        <w:rPr>
          <w:lang w:val="en-US"/>
        </w:rPr>
        <w:t>thus preventing RAN4 from reaching consensus that 6 layers are feasible for 6 Rx.</w:t>
      </w:r>
    </w:p>
    <w:p w14:paraId="2B4240FE" w14:textId="5BDA1FC1" w:rsidR="00301CED" w:rsidRPr="00301CED" w:rsidRDefault="00301CED" w:rsidP="00301CED">
      <w:pPr>
        <w:rPr>
          <w:lang w:val="en-US"/>
        </w:rPr>
      </w:pPr>
      <w:r>
        <w:rPr>
          <w:lang w:val="en-US"/>
        </w:rPr>
        <w:t>Thus</w:t>
      </w:r>
      <w:r w:rsidR="0035426D">
        <w:rPr>
          <w:lang w:val="en-US"/>
        </w:rPr>
        <w:t>,</w:t>
      </w:r>
      <w:r>
        <w:rPr>
          <w:lang w:val="en-US"/>
        </w:rPr>
        <w:t xml:space="preserve"> Nokia would like to request the following:</w:t>
      </w:r>
    </w:p>
    <w:p w14:paraId="7E5E848B" w14:textId="7FB7F37C" w:rsidR="00A823DB" w:rsidRPr="00A823DB" w:rsidRDefault="00C2678B" w:rsidP="00C2678B">
      <w:pPr>
        <w:pStyle w:val="ListParagraph"/>
        <w:numPr>
          <w:ilvl w:val="0"/>
          <w:numId w:val="30"/>
        </w:numPr>
        <w:rPr>
          <w:lang w:val="en-US"/>
        </w:rPr>
      </w:pPr>
      <w:r w:rsidRPr="00C2678B">
        <w:rPr>
          <w:lang w:val="en-US"/>
        </w:rPr>
        <w:t xml:space="preserve">RAN Plenary </w:t>
      </w:r>
      <w:r w:rsidR="00B43428">
        <w:rPr>
          <w:lang w:val="en-US"/>
        </w:rPr>
        <w:t>is requested to</w:t>
      </w:r>
      <w:r w:rsidRPr="00C2678B">
        <w:rPr>
          <w:lang w:val="en-US"/>
        </w:rPr>
        <w:t xml:space="preserve"> provide a view on the definition of feasible or this work item (and more importantly the ethos of RAN4) will come to a halt.</w:t>
      </w:r>
    </w:p>
    <w:p w14:paraId="75005F8F" w14:textId="092218B6" w:rsidR="002F282B" w:rsidRDefault="00301CED" w:rsidP="002F282B">
      <w:pPr>
        <w:rPr>
          <w:lang w:val="en-US"/>
        </w:rPr>
      </w:pPr>
      <w:r>
        <w:rPr>
          <w:lang w:val="en-US"/>
        </w:rPr>
        <w:t xml:space="preserve">Specifically, </w:t>
      </w:r>
      <w:r w:rsidR="001C5644">
        <w:rPr>
          <w:lang w:val="en-US"/>
        </w:rPr>
        <w:t>Nokia</w:t>
      </w:r>
      <w:r w:rsidR="0035426D">
        <w:rPr>
          <w:lang w:val="en-US"/>
        </w:rPr>
        <w:t xml:space="preserve"> would be looking </w:t>
      </w:r>
      <w:r w:rsidR="001C5644">
        <w:rPr>
          <w:lang w:val="en-US"/>
        </w:rPr>
        <w:t>for clarification on</w:t>
      </w:r>
      <w:r w:rsidR="0035426D">
        <w:rPr>
          <w:lang w:val="en-US"/>
        </w:rPr>
        <w:t xml:space="preserve"> the following aspects</w:t>
      </w:r>
      <w:r w:rsidR="002F282B">
        <w:rPr>
          <w:lang w:val="en-US"/>
        </w:rPr>
        <w:t>:</w:t>
      </w:r>
    </w:p>
    <w:p w14:paraId="4C7022A0" w14:textId="47A89EE0" w:rsidR="002F282B" w:rsidRPr="002F282B" w:rsidRDefault="002F282B" w:rsidP="009744AA">
      <w:pPr>
        <w:pStyle w:val="ListParagraph"/>
        <w:numPr>
          <w:ilvl w:val="0"/>
          <w:numId w:val="31"/>
        </w:numPr>
        <w:rPr>
          <w:lang w:val="en-US"/>
        </w:rPr>
      </w:pPr>
      <w:r w:rsidRPr="002F282B">
        <w:rPr>
          <w:lang w:val="en-US"/>
        </w:rPr>
        <w:t>How RAN and RAN4 collectively agrees feasibility (</w:t>
      </w:r>
      <w:r w:rsidR="00DF0FB2">
        <w:rPr>
          <w:lang w:val="en-US"/>
        </w:rPr>
        <w:t xml:space="preserve">i.e. </w:t>
      </w:r>
      <w:r w:rsidRPr="002F282B">
        <w:rPr>
          <w:lang w:val="en-US"/>
        </w:rPr>
        <w:t>do all companies require to agree a feature is feasible)</w:t>
      </w:r>
    </w:p>
    <w:p w14:paraId="04ED231A" w14:textId="77777777" w:rsidR="002F282B" w:rsidRPr="002F282B" w:rsidRDefault="002F282B" w:rsidP="009744AA">
      <w:pPr>
        <w:pStyle w:val="ListParagraph"/>
        <w:numPr>
          <w:ilvl w:val="0"/>
          <w:numId w:val="31"/>
        </w:numPr>
        <w:rPr>
          <w:lang w:val="en-US"/>
        </w:rPr>
      </w:pPr>
      <w:r w:rsidRPr="002F282B">
        <w:rPr>
          <w:lang w:val="en-US"/>
        </w:rPr>
        <w:t>Does feasibility include gain over a legacy feature (in this case 6-layer vs 4-layer)</w:t>
      </w:r>
    </w:p>
    <w:p w14:paraId="18686128" w14:textId="0FE93766" w:rsidR="002F282B" w:rsidRPr="002F282B" w:rsidRDefault="002F282B" w:rsidP="009744AA">
      <w:pPr>
        <w:pStyle w:val="ListParagraph"/>
        <w:numPr>
          <w:ilvl w:val="0"/>
          <w:numId w:val="31"/>
        </w:numPr>
        <w:rPr>
          <w:lang w:val="en-US"/>
        </w:rPr>
      </w:pPr>
      <w:r w:rsidRPr="002F282B">
        <w:rPr>
          <w:lang w:val="en-US"/>
        </w:rPr>
        <w:t xml:space="preserve">Does the definition of feasibility correspond to feasibility in </w:t>
      </w:r>
      <w:r>
        <w:rPr>
          <w:lang w:val="en-US"/>
        </w:rPr>
        <w:t xml:space="preserve">(1) </w:t>
      </w:r>
      <w:r w:rsidRPr="002F282B">
        <w:rPr>
          <w:lang w:val="en-US"/>
        </w:rPr>
        <w:t xml:space="preserve">one case, </w:t>
      </w:r>
      <w:r>
        <w:rPr>
          <w:lang w:val="en-US"/>
        </w:rPr>
        <w:t xml:space="preserve">(2) </w:t>
      </w:r>
      <w:r w:rsidRPr="002F282B">
        <w:rPr>
          <w:lang w:val="en-US"/>
        </w:rPr>
        <w:t>a majority of cases or</w:t>
      </w:r>
      <w:r>
        <w:rPr>
          <w:lang w:val="en-US"/>
        </w:rPr>
        <w:t xml:space="preserve"> (3)</w:t>
      </w:r>
      <w:r w:rsidRPr="002F282B">
        <w:rPr>
          <w:lang w:val="en-US"/>
        </w:rPr>
        <w:t xml:space="preserve"> all cases.</w:t>
      </w:r>
    </w:p>
    <w:p w14:paraId="62EC7BAB" w14:textId="776404A9" w:rsidR="002F282B" w:rsidRPr="002F282B" w:rsidRDefault="002F282B" w:rsidP="002F282B">
      <w:pPr>
        <w:rPr>
          <w:lang w:val="en-US"/>
        </w:rPr>
      </w:pPr>
    </w:p>
    <w:p w14:paraId="5375AD6F" w14:textId="77777777" w:rsidR="00CD7492" w:rsidRPr="00614DD8" w:rsidRDefault="00CD7492" w:rsidP="00A37002">
      <w:pPr>
        <w:pStyle w:val="RAN4H1"/>
        <w:rPr>
          <w:lang w:val="en-US"/>
        </w:rPr>
      </w:pPr>
      <w:bookmarkStart w:id="7" w:name="_Toc116995848"/>
      <w:r w:rsidRPr="00614DD8">
        <w:rPr>
          <w:lang w:val="en-US"/>
        </w:rPr>
        <w:t>Conclusion</w:t>
      </w:r>
      <w:bookmarkEnd w:id="7"/>
    </w:p>
    <w:p w14:paraId="648B4D72" w14:textId="19D813AE" w:rsidR="00381F95" w:rsidRPr="00614DD8" w:rsidRDefault="00381F95" w:rsidP="00936159">
      <w:pPr>
        <w:rPr>
          <w:lang w:val="en-US"/>
        </w:rPr>
      </w:pPr>
      <w:r w:rsidRPr="00614DD8">
        <w:rPr>
          <w:lang w:val="en-US"/>
        </w:rPr>
        <w:t xml:space="preserve">The paper </w:t>
      </w:r>
      <w:r w:rsidR="009D1C2D">
        <w:rPr>
          <w:lang w:val="en-US"/>
        </w:rPr>
        <w:t xml:space="preserve">discusses </w:t>
      </w:r>
      <w:r w:rsidR="00234149">
        <w:rPr>
          <w:lang w:val="en-US"/>
        </w:rPr>
        <w:t xml:space="preserve">the </w:t>
      </w:r>
      <w:r w:rsidR="006D7F87">
        <w:rPr>
          <w:lang w:val="en-US"/>
        </w:rPr>
        <w:t xml:space="preserve">issue of the feasibility </w:t>
      </w:r>
      <w:r w:rsidR="00234149">
        <w:rPr>
          <w:lang w:val="en-US"/>
        </w:rPr>
        <w:t xml:space="preserve">of </w:t>
      </w:r>
      <w:r w:rsidR="009D1C2D">
        <w:rPr>
          <w:lang w:val="en-US"/>
        </w:rPr>
        <w:t xml:space="preserve">6 Layer MIMO </w:t>
      </w:r>
      <w:r w:rsidR="006D7F87">
        <w:rPr>
          <w:lang w:val="en-US"/>
        </w:rPr>
        <w:t>in the 6Rx work</w:t>
      </w:r>
      <w:r w:rsidR="009D1C2D">
        <w:rPr>
          <w:lang w:val="en-US"/>
        </w:rPr>
        <w:t xml:space="preserve"> in</w:t>
      </w:r>
      <w:r w:rsidR="00234149">
        <w:rPr>
          <w:lang w:val="en-US"/>
        </w:rPr>
        <w:t xml:space="preserve"> </w:t>
      </w:r>
      <w:r w:rsidR="00C01D5E">
        <w:rPr>
          <w:lang w:val="en-US"/>
        </w:rPr>
        <w:t>RAN4</w:t>
      </w:r>
      <w:r w:rsidR="00234149">
        <w:rPr>
          <w:lang w:val="en-US"/>
        </w:rPr>
        <w:t>.</w:t>
      </w:r>
    </w:p>
    <w:p w14:paraId="064024E1" w14:textId="77777777" w:rsidR="009A3329" w:rsidRDefault="00313D77" w:rsidP="00936159">
      <w:pPr>
        <w:rPr>
          <w:lang w:val="en-US"/>
        </w:rPr>
      </w:pPr>
      <w:r>
        <w:rPr>
          <w:lang w:val="en-US"/>
        </w:rPr>
        <w:t xml:space="preserve">In order to </w:t>
      </w:r>
      <w:r w:rsidR="00873FB7">
        <w:rPr>
          <w:lang w:val="en-US"/>
        </w:rPr>
        <w:t xml:space="preserve">enable </w:t>
      </w:r>
      <w:r w:rsidR="006A4390">
        <w:rPr>
          <w:lang w:val="en-US"/>
        </w:rPr>
        <w:t xml:space="preserve">progress to be made, it would be helpful </w:t>
      </w:r>
      <w:r w:rsidR="00D93F22">
        <w:rPr>
          <w:lang w:val="en-US"/>
        </w:rPr>
        <w:t xml:space="preserve">for RAN Plenary to </w:t>
      </w:r>
      <w:r w:rsidR="00D93F22" w:rsidRPr="009F6315">
        <w:rPr>
          <w:b/>
          <w:lang w:val="en-US"/>
        </w:rPr>
        <w:t>give guidance to RAN4 t</w:t>
      </w:r>
      <w:r w:rsidR="00E13CD5" w:rsidRPr="009F6315">
        <w:rPr>
          <w:b/>
          <w:lang w:val="en-US"/>
        </w:rPr>
        <w:t xml:space="preserve">hat demonstration of feasibility </w:t>
      </w:r>
      <w:r w:rsidR="005F778A" w:rsidRPr="009F6315">
        <w:rPr>
          <w:b/>
          <w:lang w:val="en-US"/>
        </w:rPr>
        <w:t xml:space="preserve">by multiple companies in appropriate scenarios </w:t>
      </w:r>
      <w:r w:rsidR="00D93F22" w:rsidRPr="009F6315">
        <w:rPr>
          <w:b/>
          <w:lang w:val="en-US"/>
        </w:rPr>
        <w:t>can be co</w:t>
      </w:r>
      <w:r w:rsidR="00A15FE0" w:rsidRPr="009F6315">
        <w:rPr>
          <w:b/>
          <w:lang w:val="en-US"/>
        </w:rPr>
        <w:t>nsidered to confirm feasibility</w:t>
      </w:r>
      <w:r w:rsidR="00A15FE0">
        <w:rPr>
          <w:lang w:val="en-US"/>
        </w:rPr>
        <w:t xml:space="preserve">, </w:t>
      </w:r>
      <w:r w:rsidR="009A3329">
        <w:rPr>
          <w:lang w:val="en-US"/>
        </w:rPr>
        <w:t xml:space="preserve">so that RAN4 can conclude that </w:t>
      </w:r>
      <w:r w:rsidR="0009677D">
        <w:rPr>
          <w:lang w:val="en-US"/>
        </w:rPr>
        <w:t>6 layers are feasible</w:t>
      </w:r>
      <w:r w:rsidR="009A3329">
        <w:rPr>
          <w:lang w:val="en-US"/>
        </w:rPr>
        <w:t xml:space="preserve"> and move forward with the objective of the WI.</w:t>
      </w:r>
    </w:p>
    <w:p w14:paraId="34578CC6" w14:textId="73E894DB" w:rsidR="00847264" w:rsidRPr="00614DD8" w:rsidRDefault="00847264" w:rsidP="008C39F7">
      <w:pPr>
        <w:rPr>
          <w:lang w:val="en-US"/>
        </w:rPr>
      </w:pPr>
      <w:bookmarkStart w:id="8" w:name="_Toc116995849"/>
    </w:p>
    <w:p w14:paraId="1DC04EAA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8"/>
    </w:p>
    <w:p w14:paraId="75969537" w14:textId="392141DC" w:rsidR="00E82B94" w:rsidRDefault="007E139E" w:rsidP="00D66188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9" w:name="_Ref114500673"/>
      <w:bookmarkStart w:id="10" w:name="_Ref173829981"/>
      <w:bookmarkStart w:id="11" w:name="_Ref184130952"/>
      <w:bookmarkEnd w:id="9"/>
      <w:r w:rsidRPr="007E139E">
        <w:rPr>
          <w:lang w:val="en-US"/>
        </w:rPr>
        <w:t>R4-241</w:t>
      </w:r>
      <w:r w:rsidR="00AA13DD">
        <w:rPr>
          <w:lang w:val="en-US"/>
        </w:rPr>
        <w:t>7095</w:t>
      </w:r>
      <w:r w:rsidR="00F248DA">
        <w:rPr>
          <w:lang w:val="en-US"/>
        </w:rPr>
        <w:t>,</w:t>
      </w:r>
      <w:r w:rsidRPr="007E139E">
        <w:rPr>
          <w:lang w:val="en-US"/>
        </w:rPr>
        <w:t xml:space="preserve"> </w:t>
      </w:r>
      <w:r w:rsidR="00F248DA">
        <w:rPr>
          <w:lang w:val="en-US"/>
        </w:rPr>
        <w:t>“</w:t>
      </w:r>
      <w:r w:rsidRPr="007E139E">
        <w:rPr>
          <w:lang w:val="en-US"/>
        </w:rPr>
        <w:t>WF on requirements for 6Rx</w:t>
      </w:r>
      <w:bookmarkEnd w:id="10"/>
      <w:r w:rsidR="00F248DA">
        <w:rPr>
          <w:lang w:val="en-US"/>
        </w:rPr>
        <w:t>”, AT&amp;T, RAN4#</w:t>
      </w:r>
      <w:r w:rsidR="00281336">
        <w:rPr>
          <w:lang w:val="en-US"/>
        </w:rPr>
        <w:t>112</w:t>
      </w:r>
      <w:r w:rsidR="00AA13DD">
        <w:rPr>
          <w:lang w:val="en-US"/>
        </w:rPr>
        <w:t>-bis</w:t>
      </w:r>
      <w:r w:rsidR="00281336">
        <w:rPr>
          <w:lang w:val="en-US"/>
        </w:rPr>
        <w:t xml:space="preserve">, </w:t>
      </w:r>
      <w:r w:rsidR="00AA13DD">
        <w:rPr>
          <w:lang w:val="en-US"/>
        </w:rPr>
        <w:t>Hefei</w:t>
      </w:r>
      <w:r w:rsidR="00F248DA">
        <w:rPr>
          <w:lang w:val="en-US"/>
        </w:rPr>
        <w:t xml:space="preserve">, </w:t>
      </w:r>
      <w:r w:rsidR="00AA13DD">
        <w:rPr>
          <w:lang w:val="en-US"/>
        </w:rPr>
        <w:t xml:space="preserve">October  </w:t>
      </w:r>
      <w:r w:rsidR="00F248DA">
        <w:rPr>
          <w:lang w:val="en-US"/>
        </w:rPr>
        <w:t>2024</w:t>
      </w:r>
      <w:bookmarkEnd w:id="11"/>
    </w:p>
    <w:p w14:paraId="748D3F19" w14:textId="29A61DC1" w:rsidR="00A50E3A" w:rsidRPr="00A50E3A" w:rsidRDefault="00A50E3A" w:rsidP="00A50E3A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2" w:name="_Ref173845837"/>
      <w:r w:rsidRPr="00A50E3A">
        <w:rPr>
          <w:lang w:val="en-US"/>
        </w:rPr>
        <w:t>RP-241656</w:t>
      </w:r>
      <w:r w:rsidR="00F248DA">
        <w:rPr>
          <w:lang w:val="en-US"/>
        </w:rPr>
        <w:t>,</w:t>
      </w:r>
      <w:r>
        <w:rPr>
          <w:lang w:val="en-US"/>
        </w:rPr>
        <w:t xml:space="preserve"> </w:t>
      </w:r>
      <w:bookmarkEnd w:id="12"/>
      <w:r w:rsidR="00CD64B9">
        <w:rPr>
          <w:lang w:val="en-US"/>
        </w:rPr>
        <w:t xml:space="preserve"> “</w:t>
      </w:r>
      <w:r w:rsidR="00CD64B9" w:rsidRPr="00CD64B9">
        <w:rPr>
          <w:lang w:val="en-US"/>
        </w:rPr>
        <w:t>New WID: UE RF enhancements for NR FR1/FR2 and EN-DC, Phase 4</w:t>
      </w:r>
      <w:r w:rsidR="00CD64B9">
        <w:rPr>
          <w:lang w:val="en-US"/>
        </w:rPr>
        <w:t>”, Huawei, RAN#104 Shanghai, China, June 2024</w:t>
      </w:r>
    </w:p>
    <w:p w14:paraId="2CE7476F" w14:textId="75F08050" w:rsidR="00E82B94" w:rsidRDefault="00F248DA" w:rsidP="00D66188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r>
        <w:rPr>
          <w:lang w:val="en-US"/>
        </w:rPr>
        <w:t xml:space="preserve">TS </w:t>
      </w:r>
      <w:r w:rsidR="00A50E3A" w:rsidRPr="00A50E3A">
        <w:rPr>
          <w:lang w:val="en-US"/>
        </w:rPr>
        <w:t>38.822</w:t>
      </w:r>
      <w:r w:rsidR="00644F54">
        <w:rPr>
          <w:lang w:val="en-US"/>
        </w:rPr>
        <w:t xml:space="preserve"> v17.1.0</w:t>
      </w:r>
      <w:r w:rsidR="00A50E3A">
        <w:rPr>
          <w:lang w:val="en-US"/>
        </w:rPr>
        <w:t xml:space="preserve"> </w:t>
      </w:r>
      <w:r w:rsidR="00644F54">
        <w:rPr>
          <w:lang w:val="en-US"/>
        </w:rPr>
        <w:t>“</w:t>
      </w:r>
      <w:r w:rsidR="00644F54" w:rsidRPr="00644F54">
        <w:t>NR; User Equipment (UE) feature list</w:t>
      </w:r>
      <w:r w:rsidR="00644F54">
        <w:t>”</w:t>
      </w:r>
      <w:r w:rsidR="00F052FF">
        <w:t>, June 2023</w:t>
      </w:r>
    </w:p>
    <w:p w14:paraId="558D73F1" w14:textId="7A950721" w:rsidR="009D7439" w:rsidRPr="009D7439" w:rsidRDefault="009D7439" w:rsidP="00D66188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3" w:name="_Ref173852553"/>
      <w:r w:rsidRPr="002177F8">
        <w:t>R4-072223</w:t>
      </w:r>
      <w:bookmarkEnd w:id="13"/>
      <w:r w:rsidR="009360B7">
        <w:t>, “</w:t>
      </w:r>
      <w:r w:rsidR="00DF3DAE" w:rsidRPr="00DF3DAE">
        <w:rPr>
          <w:lang w:val="en-US"/>
        </w:rPr>
        <w:t xml:space="preserve">TP for 36.803 for </w:t>
      </w:r>
      <w:r w:rsidR="00DF3DAE" w:rsidRPr="00DF3DAE">
        <w:rPr>
          <w:bCs/>
          <w:lang w:val="en-US"/>
        </w:rPr>
        <w:t>MIMO correlation matrices for LTE</w:t>
      </w:r>
      <w:r w:rsidR="00DF3DAE">
        <w:rPr>
          <w:bCs/>
          <w:lang w:val="en-US"/>
        </w:rPr>
        <w:t xml:space="preserve">”, </w:t>
      </w:r>
      <w:r w:rsidR="005C58EF" w:rsidRPr="005C58EF">
        <w:rPr>
          <w:bCs/>
          <w:lang w:val="en-US"/>
        </w:rPr>
        <w:t xml:space="preserve">Motorola, Ericsson, Nokia, NEC, NXP, </w:t>
      </w:r>
      <w:proofErr w:type="spellStart"/>
      <w:r w:rsidR="005C58EF" w:rsidRPr="005C58EF">
        <w:rPr>
          <w:bCs/>
          <w:lang w:val="en-US"/>
        </w:rPr>
        <w:t>InterDigit</w:t>
      </w:r>
      <w:r w:rsidR="001A017E">
        <w:rPr>
          <w:bCs/>
          <w:lang w:val="en-US"/>
        </w:rPr>
        <w:t>i</w:t>
      </w:r>
      <w:r w:rsidR="005C58EF" w:rsidRPr="005C58EF">
        <w:rPr>
          <w:bCs/>
          <w:lang w:val="en-US"/>
        </w:rPr>
        <w:t>al</w:t>
      </w:r>
      <w:proofErr w:type="spellEnd"/>
      <w:r w:rsidR="005C58EF" w:rsidRPr="005C58EF">
        <w:rPr>
          <w:bCs/>
          <w:lang w:val="en-US"/>
        </w:rPr>
        <w:t>, Agilent</w:t>
      </w:r>
      <w:r w:rsidR="005C58EF">
        <w:rPr>
          <w:bCs/>
          <w:lang w:val="en-US"/>
        </w:rPr>
        <w:t>, RAN4</w:t>
      </w:r>
      <w:r w:rsidR="00AA2D91">
        <w:rPr>
          <w:bCs/>
          <w:lang w:val="en-US"/>
        </w:rPr>
        <w:t>#45</w:t>
      </w:r>
      <w:r w:rsidR="00965CC2">
        <w:rPr>
          <w:bCs/>
          <w:lang w:val="en-US"/>
        </w:rPr>
        <w:t xml:space="preserve">, Jeju, Korea, November </w:t>
      </w:r>
      <w:r w:rsidR="008E0AA9">
        <w:rPr>
          <w:bCs/>
          <w:lang w:val="en-US"/>
        </w:rPr>
        <w:t>2007</w:t>
      </w:r>
    </w:p>
    <w:p w14:paraId="6C659D5B" w14:textId="19CC06EC" w:rsidR="009D7439" w:rsidRPr="009D7439" w:rsidRDefault="009D7439" w:rsidP="00D66188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4" w:name="_Ref173852566"/>
      <w:r w:rsidRPr="00104A52">
        <w:t>R4-080620</w:t>
      </w:r>
      <w:bookmarkEnd w:id="14"/>
      <w:r w:rsidR="00A56397">
        <w:t>, “</w:t>
      </w:r>
      <w:r w:rsidR="00531966" w:rsidRPr="00531966">
        <w:rPr>
          <w:bCs/>
          <w:lang w:val="en-US"/>
        </w:rPr>
        <w:t>High Dimension</w:t>
      </w:r>
      <w:r w:rsidR="00531966" w:rsidRPr="00531966">
        <w:rPr>
          <w:b/>
          <w:lang w:val="en-US"/>
        </w:rPr>
        <w:t xml:space="preserve"> </w:t>
      </w:r>
      <w:r w:rsidR="00531966" w:rsidRPr="00531966">
        <w:rPr>
          <w:bCs/>
          <w:lang w:val="en-US"/>
        </w:rPr>
        <w:t>E-UTRA MIMO</w:t>
      </w:r>
      <w:r w:rsidR="00531966" w:rsidRPr="00531966">
        <w:rPr>
          <w:b/>
          <w:lang w:val="en-US"/>
        </w:rPr>
        <w:t xml:space="preserve"> </w:t>
      </w:r>
      <w:r w:rsidR="00531966" w:rsidRPr="00531966">
        <w:rPr>
          <w:bCs/>
          <w:lang w:val="en-US"/>
        </w:rPr>
        <w:t>Correlation matrixes</w:t>
      </w:r>
      <w:r w:rsidR="00531966">
        <w:rPr>
          <w:bCs/>
          <w:lang w:val="en-US"/>
        </w:rPr>
        <w:t xml:space="preserve">”, Ericsson, </w:t>
      </w:r>
      <w:r w:rsidR="00677C8A">
        <w:rPr>
          <w:bCs/>
          <w:lang w:val="en-US"/>
        </w:rPr>
        <w:t>RAN4#46</w:t>
      </w:r>
      <w:r w:rsidR="00252A7C">
        <w:rPr>
          <w:bCs/>
          <w:lang w:val="en-US"/>
        </w:rPr>
        <w:t xml:space="preserve">-bis, Shenzhen, China, </w:t>
      </w:r>
      <w:r w:rsidR="003A2129">
        <w:rPr>
          <w:bCs/>
          <w:lang w:val="en-US"/>
        </w:rPr>
        <w:t>April 2008</w:t>
      </w:r>
    </w:p>
    <w:p w14:paraId="3C104514" w14:textId="62FDE83B" w:rsidR="009D7439" w:rsidRDefault="009D7439" w:rsidP="00D66188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5" w:name="_Ref173852578"/>
      <w:r w:rsidRPr="00D2555B">
        <w:t>R4-1708533</w:t>
      </w:r>
      <w:bookmarkEnd w:id="15"/>
      <w:r w:rsidR="00243DD8">
        <w:t>, “</w:t>
      </w:r>
      <w:r w:rsidR="008E7ED0" w:rsidRPr="008E7ED0">
        <w:rPr>
          <w:lang w:val="en-US"/>
        </w:rPr>
        <w:t>Discussion on SI for 8Rx</w:t>
      </w:r>
      <w:r w:rsidR="008E7ED0">
        <w:rPr>
          <w:lang w:val="en-US"/>
        </w:rPr>
        <w:t>”, Huawei, RAN4#8</w:t>
      </w:r>
      <w:r w:rsidR="00891945">
        <w:rPr>
          <w:lang w:val="en-US"/>
        </w:rPr>
        <w:t>4, Berlin, Germany, Aug 2017</w:t>
      </w:r>
    </w:p>
    <w:p w14:paraId="621A8CE0" w14:textId="555BBC28" w:rsidR="00932FBF" w:rsidRDefault="00F86DFA" w:rsidP="00D66188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r w:rsidRPr="00F86DFA">
        <w:rPr>
          <w:lang w:val="en-US"/>
        </w:rPr>
        <w:t>R4-2311072</w:t>
      </w:r>
      <w:r>
        <w:rPr>
          <w:lang w:val="en-US"/>
        </w:rPr>
        <w:t>, “</w:t>
      </w:r>
      <w:r w:rsidR="009D48DD" w:rsidRPr="009D48DD">
        <w:rPr>
          <w:lang w:val="en-US"/>
        </w:rPr>
        <w:t>Discussion on PDSCH Demodulation Requirements for 8Rx</w:t>
      </w:r>
      <w:r w:rsidR="009D48DD">
        <w:rPr>
          <w:lang w:val="en-US"/>
        </w:rPr>
        <w:t>”, Nokia, Nokia Shanghai Bell, RAN4#</w:t>
      </w:r>
      <w:r w:rsidR="002F1E48">
        <w:rPr>
          <w:lang w:val="en-US"/>
        </w:rPr>
        <w:t>108, Aug 2023</w:t>
      </w:r>
    </w:p>
    <w:p w14:paraId="05A88CD8" w14:textId="7FB7530C" w:rsidR="007B1524" w:rsidRDefault="00042643" w:rsidP="00D66188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6" w:name="_Ref178936413"/>
      <w:r>
        <w:rPr>
          <w:lang w:val="en-US"/>
        </w:rPr>
        <w:t>R4-</w:t>
      </w:r>
      <w:r w:rsidR="007936D6">
        <w:rPr>
          <w:lang w:val="en-US"/>
        </w:rPr>
        <w:t>2412352, “R19 Simulation results of 6Layer performance”, OPPO, RAN4#112, Aug 2024</w:t>
      </w:r>
      <w:bookmarkEnd w:id="16"/>
    </w:p>
    <w:p w14:paraId="2F439E93" w14:textId="104D3325" w:rsidR="007936D6" w:rsidRDefault="007936D6" w:rsidP="00D66188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7" w:name="_Ref178936403"/>
      <w:r>
        <w:rPr>
          <w:lang w:val="en-US"/>
        </w:rPr>
        <w:t>R4-</w:t>
      </w:r>
      <w:r w:rsidR="00036A6A">
        <w:rPr>
          <w:lang w:val="en-US"/>
        </w:rPr>
        <w:t>2411680, “</w:t>
      </w:r>
      <w:r w:rsidR="006261F9" w:rsidRPr="006261F9">
        <w:rPr>
          <w:lang w:val="en-US"/>
        </w:rPr>
        <w:t>Discussion on the demodulation performance requirements for 6Rx devices</w:t>
      </w:r>
      <w:r w:rsidR="006261F9">
        <w:rPr>
          <w:lang w:val="en-US"/>
        </w:rPr>
        <w:t>”</w:t>
      </w:r>
      <w:r w:rsidR="00C76E80">
        <w:rPr>
          <w:lang w:val="en-US"/>
        </w:rPr>
        <w:t>, Qualcomm, RAN4#112, Aug 2024</w:t>
      </w:r>
      <w:bookmarkEnd w:id="17"/>
    </w:p>
    <w:p w14:paraId="7F7C2C34" w14:textId="719A532B" w:rsidR="00C76E80" w:rsidRDefault="00C76E80" w:rsidP="00D66188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8" w:name="_Ref178936430"/>
      <w:r>
        <w:rPr>
          <w:lang w:val="en-US"/>
        </w:rPr>
        <w:t>R4-</w:t>
      </w:r>
      <w:r w:rsidR="001B3D5A">
        <w:rPr>
          <w:lang w:val="en-US"/>
        </w:rPr>
        <w:t>2412572, “</w:t>
      </w:r>
      <w:r w:rsidR="001B3D5A" w:rsidRPr="001B3D5A">
        <w:rPr>
          <w:lang w:val="en-US"/>
        </w:rPr>
        <w:t>On MIMO layer evaluation for 6Rx UE</w:t>
      </w:r>
      <w:r w:rsidR="001B3D5A">
        <w:rPr>
          <w:lang w:val="en-US"/>
        </w:rPr>
        <w:t xml:space="preserve">”, Huawei, </w:t>
      </w:r>
      <w:proofErr w:type="spellStart"/>
      <w:r w:rsidR="001B3D5A">
        <w:rPr>
          <w:lang w:val="en-US"/>
        </w:rPr>
        <w:t>HiSilicon</w:t>
      </w:r>
      <w:proofErr w:type="spellEnd"/>
      <w:r w:rsidR="00E54827">
        <w:rPr>
          <w:lang w:val="en-US"/>
        </w:rPr>
        <w:t>, RAN4#112, Aug 2024</w:t>
      </w:r>
      <w:bookmarkEnd w:id="18"/>
    </w:p>
    <w:p w14:paraId="5FEDE592" w14:textId="63A04EAB" w:rsidR="00E54827" w:rsidRDefault="00E54827" w:rsidP="00D66188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9" w:name="_Ref178936409"/>
      <w:r w:rsidRPr="00E54827">
        <w:rPr>
          <w:lang w:val="en-US"/>
        </w:rPr>
        <w:t>R4-2411525</w:t>
      </w:r>
      <w:r>
        <w:rPr>
          <w:lang w:val="en-US"/>
        </w:rPr>
        <w:t>, “</w:t>
      </w:r>
      <w:r w:rsidR="00A7237B" w:rsidRPr="00A7237B">
        <w:rPr>
          <w:lang w:val="en-US"/>
        </w:rPr>
        <w:t>Discussion on MIMO layer evaluation for 6Rx UE</w:t>
      </w:r>
      <w:r w:rsidR="00A7237B">
        <w:rPr>
          <w:lang w:val="en-US"/>
        </w:rPr>
        <w:t>, Nokia, RAN4#112, Aug 2024</w:t>
      </w:r>
      <w:bookmarkEnd w:id="19"/>
    </w:p>
    <w:p w14:paraId="576CB649" w14:textId="3A0B0510" w:rsidR="00245533" w:rsidRDefault="00245533" w:rsidP="00D66188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20" w:name="_Ref181713690"/>
      <w:r>
        <w:rPr>
          <w:lang w:val="en-US"/>
        </w:rPr>
        <w:t>TR</w:t>
      </w:r>
      <w:r w:rsidR="009D0581">
        <w:rPr>
          <w:lang w:val="en-US"/>
        </w:rPr>
        <w:t xml:space="preserve"> 21.801 v18.0.0</w:t>
      </w:r>
      <w:r w:rsidR="00A708E9">
        <w:rPr>
          <w:lang w:val="en-US"/>
        </w:rPr>
        <w:t xml:space="preserve"> </w:t>
      </w:r>
      <w:r w:rsidR="009D0581">
        <w:rPr>
          <w:lang w:val="en-US"/>
        </w:rPr>
        <w:t>“</w:t>
      </w:r>
      <w:r w:rsidR="009D0581" w:rsidRPr="009D0581">
        <w:rPr>
          <w:lang w:val="en-US"/>
        </w:rPr>
        <w:t>Specification drafting rules</w:t>
      </w:r>
      <w:r w:rsidR="009D0581">
        <w:rPr>
          <w:lang w:val="en-US"/>
        </w:rPr>
        <w:t>”</w:t>
      </w:r>
      <w:r w:rsidR="00A708E9">
        <w:rPr>
          <w:lang w:val="en-US"/>
        </w:rPr>
        <w:t>, March 2024</w:t>
      </w:r>
      <w:bookmarkEnd w:id="20"/>
    </w:p>
    <w:p w14:paraId="22143758" w14:textId="092231F3" w:rsidR="00A708E9" w:rsidRDefault="00A708E9" w:rsidP="00D66188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21" w:name="_Ref181713705"/>
      <w:r>
        <w:rPr>
          <w:lang w:val="en-US"/>
        </w:rPr>
        <w:t>TS 38.104</w:t>
      </w:r>
      <w:r w:rsidR="00E70C31">
        <w:rPr>
          <w:lang w:val="en-US"/>
        </w:rPr>
        <w:t xml:space="preserve"> v18.7.0 “</w:t>
      </w:r>
      <w:r w:rsidR="00E70C31" w:rsidRPr="00E70C31">
        <w:rPr>
          <w:lang w:val="en-US"/>
        </w:rPr>
        <w:t>NR; Base Station (BS) radio transmission and reception</w:t>
      </w:r>
      <w:r w:rsidR="00E70C31">
        <w:rPr>
          <w:lang w:val="en-US"/>
        </w:rPr>
        <w:t>”, Sept 2024</w:t>
      </w:r>
      <w:bookmarkEnd w:id="21"/>
    </w:p>
    <w:p w14:paraId="4AD7380F" w14:textId="6DBCA240" w:rsidR="00874F1E" w:rsidRDefault="00874F1E" w:rsidP="00D66188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22" w:name="_Ref181713828"/>
      <w:r>
        <w:rPr>
          <w:lang w:val="en-US"/>
        </w:rPr>
        <w:t>Oxford English Dictionary, 2024</w:t>
      </w:r>
      <w:r w:rsidR="00BC48ED">
        <w:rPr>
          <w:lang w:val="en-US"/>
        </w:rPr>
        <w:t xml:space="preserve"> (</w:t>
      </w:r>
      <w:hyperlink r:id="rId13" w:history="1">
        <w:r w:rsidR="00BC48ED" w:rsidRPr="003166DB">
          <w:rPr>
            <w:rStyle w:val="Hyperlink"/>
            <w:lang w:val="en-US"/>
          </w:rPr>
          <w:t>https://www.oed.com/dictionary/feasibility_n</w:t>
        </w:r>
      </w:hyperlink>
      <w:r w:rsidR="00BC48ED">
        <w:rPr>
          <w:lang w:val="en-US"/>
        </w:rPr>
        <w:t>)</w:t>
      </w:r>
      <w:bookmarkEnd w:id="22"/>
      <w:r w:rsidR="00BC48ED">
        <w:rPr>
          <w:lang w:val="en-US"/>
        </w:rPr>
        <w:t xml:space="preserve"> </w:t>
      </w:r>
    </w:p>
    <w:p w14:paraId="523BDE97" w14:textId="1FE6DA5F" w:rsidR="00B9743C" w:rsidRDefault="00957DFB" w:rsidP="00D66188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23" w:name="_Ref181883620"/>
      <w:r w:rsidRPr="00957DFB">
        <w:rPr>
          <w:lang w:val="en-US"/>
        </w:rPr>
        <w:t>R4-2418011</w:t>
      </w:r>
      <w:r>
        <w:rPr>
          <w:lang w:val="en-US"/>
        </w:rPr>
        <w:t>, “</w:t>
      </w:r>
      <w:r w:rsidR="000E15C2" w:rsidRPr="000E15C2">
        <w:rPr>
          <w:lang w:val="en-US"/>
        </w:rPr>
        <w:t>Simulation Results for on MIMO layer evaluation for 6Rx UE</w:t>
      </w:r>
      <w:r w:rsidR="000E15C2">
        <w:rPr>
          <w:lang w:val="en-US"/>
        </w:rPr>
        <w:t>”, Nokia, RAN4#113, Orlando, US, Nov 24</w:t>
      </w:r>
      <w:bookmarkEnd w:id="23"/>
    </w:p>
    <w:p w14:paraId="55A17EAE" w14:textId="77777777" w:rsidR="00E43BF9" w:rsidRPr="00614DD8" w:rsidRDefault="00E43BF9" w:rsidP="00E43BF9">
      <w:pPr>
        <w:ind w:right="-22"/>
        <w:rPr>
          <w:lang w:val="en-US"/>
        </w:rPr>
      </w:pPr>
    </w:p>
    <w:sectPr w:rsidR="00E43BF9" w:rsidRPr="00614DD8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A1452F" w14:textId="77777777" w:rsidR="001D1040" w:rsidRDefault="001D1040" w:rsidP="00001C9B">
      <w:pPr>
        <w:spacing w:after="0" w:line="240" w:lineRule="auto"/>
      </w:pPr>
      <w:r>
        <w:separator/>
      </w:r>
    </w:p>
  </w:endnote>
  <w:endnote w:type="continuationSeparator" w:id="0">
    <w:p w14:paraId="568A8971" w14:textId="77777777" w:rsidR="001D1040" w:rsidRDefault="001D1040" w:rsidP="00001C9B">
      <w:pPr>
        <w:spacing w:after="0" w:line="240" w:lineRule="auto"/>
      </w:pPr>
      <w:r>
        <w:continuationSeparator/>
      </w:r>
    </w:p>
  </w:endnote>
  <w:endnote w:type="continuationNotice" w:id="1">
    <w:p w14:paraId="53A65DF6" w14:textId="77777777" w:rsidR="001D1040" w:rsidRDefault="001D10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EB29EF" w14:textId="77777777" w:rsidR="001D1040" w:rsidRDefault="001D1040" w:rsidP="00001C9B">
      <w:pPr>
        <w:spacing w:after="0" w:line="240" w:lineRule="auto"/>
      </w:pPr>
      <w:r>
        <w:separator/>
      </w:r>
    </w:p>
  </w:footnote>
  <w:footnote w:type="continuationSeparator" w:id="0">
    <w:p w14:paraId="187534F4" w14:textId="77777777" w:rsidR="001D1040" w:rsidRDefault="001D1040" w:rsidP="00001C9B">
      <w:pPr>
        <w:spacing w:after="0" w:line="240" w:lineRule="auto"/>
      </w:pPr>
      <w:r>
        <w:continuationSeparator/>
      </w:r>
    </w:p>
  </w:footnote>
  <w:footnote w:type="continuationNotice" w:id="1">
    <w:p w14:paraId="52A42224" w14:textId="77777777" w:rsidR="001D1040" w:rsidRDefault="001D104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016B8D"/>
    <w:multiLevelType w:val="hybridMultilevel"/>
    <w:tmpl w:val="93A49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BB0B9B"/>
    <w:multiLevelType w:val="hybridMultilevel"/>
    <w:tmpl w:val="E432EA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A2D55"/>
    <w:multiLevelType w:val="hybridMultilevel"/>
    <w:tmpl w:val="96FE1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135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F50473"/>
    <w:multiLevelType w:val="multilevel"/>
    <w:tmpl w:val="D8CCC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8"/>
  </w:num>
  <w:num w:numId="3" w16cid:durableId="1792749823">
    <w:abstractNumId w:val="13"/>
  </w:num>
  <w:num w:numId="4" w16cid:durableId="517735681">
    <w:abstractNumId w:val="6"/>
  </w:num>
  <w:num w:numId="5" w16cid:durableId="1142041724">
    <w:abstractNumId w:val="17"/>
  </w:num>
  <w:num w:numId="6" w16cid:durableId="80681869">
    <w:abstractNumId w:val="11"/>
  </w:num>
  <w:num w:numId="7" w16cid:durableId="1566528953">
    <w:abstractNumId w:val="12"/>
  </w:num>
  <w:num w:numId="8" w16cid:durableId="809788981">
    <w:abstractNumId w:val="12"/>
    <w:lvlOverride w:ilvl="0">
      <w:startOverride w:val="1"/>
    </w:lvlOverride>
  </w:num>
  <w:num w:numId="9" w16cid:durableId="1398822153">
    <w:abstractNumId w:val="12"/>
    <w:lvlOverride w:ilvl="0">
      <w:startOverride w:val="1"/>
    </w:lvlOverride>
  </w:num>
  <w:num w:numId="10" w16cid:durableId="1825466284">
    <w:abstractNumId w:val="12"/>
    <w:lvlOverride w:ilvl="0">
      <w:startOverride w:val="1"/>
    </w:lvlOverride>
  </w:num>
  <w:num w:numId="11" w16cid:durableId="1446922321">
    <w:abstractNumId w:val="11"/>
    <w:lvlOverride w:ilvl="0">
      <w:startOverride w:val="1"/>
    </w:lvlOverride>
  </w:num>
  <w:num w:numId="12" w16cid:durableId="122584543">
    <w:abstractNumId w:val="12"/>
    <w:lvlOverride w:ilvl="0">
      <w:startOverride w:val="1"/>
    </w:lvlOverride>
  </w:num>
  <w:num w:numId="13" w16cid:durableId="818807267">
    <w:abstractNumId w:val="11"/>
    <w:lvlOverride w:ilvl="0">
      <w:startOverride w:val="1"/>
    </w:lvlOverride>
  </w:num>
  <w:num w:numId="14" w16cid:durableId="883829348">
    <w:abstractNumId w:val="12"/>
    <w:lvlOverride w:ilvl="0">
      <w:startOverride w:val="1"/>
    </w:lvlOverride>
  </w:num>
  <w:num w:numId="15" w16cid:durableId="438372887">
    <w:abstractNumId w:val="18"/>
  </w:num>
  <w:num w:numId="16" w16cid:durableId="516113510">
    <w:abstractNumId w:val="5"/>
  </w:num>
  <w:num w:numId="17" w16cid:durableId="1456096507">
    <w:abstractNumId w:val="16"/>
  </w:num>
  <w:num w:numId="18" w16cid:durableId="1397970374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0"/>
  </w:num>
  <w:num w:numId="21" w16cid:durableId="1659071369">
    <w:abstractNumId w:val="15"/>
  </w:num>
  <w:num w:numId="22" w16cid:durableId="1938362445">
    <w:abstractNumId w:val="11"/>
    <w:lvlOverride w:ilvl="0">
      <w:startOverride w:val="1"/>
    </w:lvlOverride>
  </w:num>
  <w:num w:numId="23" w16cid:durableId="913515990">
    <w:abstractNumId w:val="12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738867120">
    <w:abstractNumId w:val="2"/>
  </w:num>
  <w:num w:numId="28" w16cid:durableId="1393579007">
    <w:abstractNumId w:val="9"/>
  </w:num>
  <w:num w:numId="29" w16cid:durableId="1609658968">
    <w:abstractNumId w:val="14"/>
  </w:num>
  <w:num w:numId="30" w16cid:durableId="692340006">
    <w:abstractNumId w:val="4"/>
  </w:num>
  <w:num w:numId="31" w16cid:durableId="4928417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E2034"/>
    <w:rsid w:val="000012B9"/>
    <w:rsid w:val="00001C9B"/>
    <w:rsid w:val="000025B0"/>
    <w:rsid w:val="000040DC"/>
    <w:rsid w:val="000100B9"/>
    <w:rsid w:val="00011784"/>
    <w:rsid w:val="0001224B"/>
    <w:rsid w:val="000151EF"/>
    <w:rsid w:val="000172DD"/>
    <w:rsid w:val="00017945"/>
    <w:rsid w:val="000239F5"/>
    <w:rsid w:val="00034194"/>
    <w:rsid w:val="00034924"/>
    <w:rsid w:val="00036A6A"/>
    <w:rsid w:val="00042643"/>
    <w:rsid w:val="00046FEE"/>
    <w:rsid w:val="0005070F"/>
    <w:rsid w:val="00053050"/>
    <w:rsid w:val="00060F89"/>
    <w:rsid w:val="00072CCA"/>
    <w:rsid w:val="0007678F"/>
    <w:rsid w:val="00077F9C"/>
    <w:rsid w:val="00080288"/>
    <w:rsid w:val="00080A36"/>
    <w:rsid w:val="000832DF"/>
    <w:rsid w:val="00083A53"/>
    <w:rsid w:val="000841E4"/>
    <w:rsid w:val="00085CDC"/>
    <w:rsid w:val="0008612A"/>
    <w:rsid w:val="00090E18"/>
    <w:rsid w:val="0009677D"/>
    <w:rsid w:val="0009701F"/>
    <w:rsid w:val="000A10BC"/>
    <w:rsid w:val="000A581D"/>
    <w:rsid w:val="000A7F53"/>
    <w:rsid w:val="000B0056"/>
    <w:rsid w:val="000B792D"/>
    <w:rsid w:val="000C03A0"/>
    <w:rsid w:val="000C3C7B"/>
    <w:rsid w:val="000C4208"/>
    <w:rsid w:val="000D0F93"/>
    <w:rsid w:val="000E016A"/>
    <w:rsid w:val="000E15C2"/>
    <w:rsid w:val="000E24F1"/>
    <w:rsid w:val="000E3723"/>
    <w:rsid w:val="000E65DC"/>
    <w:rsid w:val="000E7AA5"/>
    <w:rsid w:val="000E7E75"/>
    <w:rsid w:val="000F0ACE"/>
    <w:rsid w:val="000F17A7"/>
    <w:rsid w:val="000F6FA7"/>
    <w:rsid w:val="00106416"/>
    <w:rsid w:val="00110481"/>
    <w:rsid w:val="001127C9"/>
    <w:rsid w:val="00114498"/>
    <w:rsid w:val="00115B88"/>
    <w:rsid w:val="001177BD"/>
    <w:rsid w:val="00123738"/>
    <w:rsid w:val="001259EA"/>
    <w:rsid w:val="0012636A"/>
    <w:rsid w:val="0013141E"/>
    <w:rsid w:val="00132F6A"/>
    <w:rsid w:val="0013304D"/>
    <w:rsid w:val="00133913"/>
    <w:rsid w:val="00140221"/>
    <w:rsid w:val="001422EC"/>
    <w:rsid w:val="0015365C"/>
    <w:rsid w:val="001642FC"/>
    <w:rsid w:val="0016496B"/>
    <w:rsid w:val="00165027"/>
    <w:rsid w:val="00170DB1"/>
    <w:rsid w:val="00173277"/>
    <w:rsid w:val="00174154"/>
    <w:rsid w:val="001743E2"/>
    <w:rsid w:val="001745F8"/>
    <w:rsid w:val="0017469B"/>
    <w:rsid w:val="0018017E"/>
    <w:rsid w:val="0018204C"/>
    <w:rsid w:val="001826BE"/>
    <w:rsid w:val="001830D6"/>
    <w:rsid w:val="001838CF"/>
    <w:rsid w:val="00184FA0"/>
    <w:rsid w:val="001868EE"/>
    <w:rsid w:val="00192305"/>
    <w:rsid w:val="0019626C"/>
    <w:rsid w:val="00196F79"/>
    <w:rsid w:val="001A017E"/>
    <w:rsid w:val="001A2FB4"/>
    <w:rsid w:val="001A375D"/>
    <w:rsid w:val="001A399F"/>
    <w:rsid w:val="001A3BA4"/>
    <w:rsid w:val="001A6D1F"/>
    <w:rsid w:val="001B1623"/>
    <w:rsid w:val="001B1EA8"/>
    <w:rsid w:val="001B376A"/>
    <w:rsid w:val="001B3D5A"/>
    <w:rsid w:val="001B4D35"/>
    <w:rsid w:val="001B724B"/>
    <w:rsid w:val="001B7AF5"/>
    <w:rsid w:val="001C31F3"/>
    <w:rsid w:val="001C5644"/>
    <w:rsid w:val="001D1040"/>
    <w:rsid w:val="001D279C"/>
    <w:rsid w:val="001D71AF"/>
    <w:rsid w:val="001D7CDC"/>
    <w:rsid w:val="001D7E60"/>
    <w:rsid w:val="001E2806"/>
    <w:rsid w:val="001E30F6"/>
    <w:rsid w:val="001E3627"/>
    <w:rsid w:val="001E397A"/>
    <w:rsid w:val="001E55F6"/>
    <w:rsid w:val="001F15FB"/>
    <w:rsid w:val="001F2259"/>
    <w:rsid w:val="001F5B4F"/>
    <w:rsid w:val="0020589F"/>
    <w:rsid w:val="00213E37"/>
    <w:rsid w:val="00217544"/>
    <w:rsid w:val="00217EE5"/>
    <w:rsid w:val="00220AF6"/>
    <w:rsid w:val="0022393B"/>
    <w:rsid w:val="00225004"/>
    <w:rsid w:val="00225588"/>
    <w:rsid w:val="00231AD9"/>
    <w:rsid w:val="00234149"/>
    <w:rsid w:val="00235F5C"/>
    <w:rsid w:val="00236B07"/>
    <w:rsid w:val="00241E33"/>
    <w:rsid w:val="0024297D"/>
    <w:rsid w:val="00243DD8"/>
    <w:rsid w:val="002446DD"/>
    <w:rsid w:val="00245533"/>
    <w:rsid w:val="00252A7C"/>
    <w:rsid w:val="00257FA3"/>
    <w:rsid w:val="002610D4"/>
    <w:rsid w:val="00267755"/>
    <w:rsid w:val="00270C31"/>
    <w:rsid w:val="002717D7"/>
    <w:rsid w:val="0027631E"/>
    <w:rsid w:val="00277A7E"/>
    <w:rsid w:val="00277B56"/>
    <w:rsid w:val="002800AA"/>
    <w:rsid w:val="00281149"/>
    <w:rsid w:val="00281336"/>
    <w:rsid w:val="00282A74"/>
    <w:rsid w:val="002849D4"/>
    <w:rsid w:val="00287520"/>
    <w:rsid w:val="00292B47"/>
    <w:rsid w:val="00294896"/>
    <w:rsid w:val="00295375"/>
    <w:rsid w:val="002A1153"/>
    <w:rsid w:val="002A19F5"/>
    <w:rsid w:val="002A49F7"/>
    <w:rsid w:val="002B4922"/>
    <w:rsid w:val="002B5BFA"/>
    <w:rsid w:val="002B69F3"/>
    <w:rsid w:val="002C22C3"/>
    <w:rsid w:val="002C2D19"/>
    <w:rsid w:val="002C6D7C"/>
    <w:rsid w:val="002D10FA"/>
    <w:rsid w:val="002D23D1"/>
    <w:rsid w:val="002D4C55"/>
    <w:rsid w:val="002E4706"/>
    <w:rsid w:val="002E6DED"/>
    <w:rsid w:val="002F1E48"/>
    <w:rsid w:val="002F1EEA"/>
    <w:rsid w:val="002F282B"/>
    <w:rsid w:val="00300956"/>
    <w:rsid w:val="00301CED"/>
    <w:rsid w:val="00304FBC"/>
    <w:rsid w:val="00311E99"/>
    <w:rsid w:val="003130B2"/>
    <w:rsid w:val="00313D77"/>
    <w:rsid w:val="00315291"/>
    <w:rsid w:val="00317187"/>
    <w:rsid w:val="003210BE"/>
    <w:rsid w:val="00323D4C"/>
    <w:rsid w:val="003241F5"/>
    <w:rsid w:val="0032499A"/>
    <w:rsid w:val="00324D30"/>
    <w:rsid w:val="00324E08"/>
    <w:rsid w:val="003341F7"/>
    <w:rsid w:val="003462AF"/>
    <w:rsid w:val="00347FEC"/>
    <w:rsid w:val="003509DF"/>
    <w:rsid w:val="003531A2"/>
    <w:rsid w:val="00353498"/>
    <w:rsid w:val="0035426D"/>
    <w:rsid w:val="003554AE"/>
    <w:rsid w:val="00356F45"/>
    <w:rsid w:val="00366B74"/>
    <w:rsid w:val="00366C5C"/>
    <w:rsid w:val="00367306"/>
    <w:rsid w:val="003718BE"/>
    <w:rsid w:val="003734A5"/>
    <w:rsid w:val="003738ED"/>
    <w:rsid w:val="00375172"/>
    <w:rsid w:val="00381F95"/>
    <w:rsid w:val="00394690"/>
    <w:rsid w:val="00396CD6"/>
    <w:rsid w:val="003A2129"/>
    <w:rsid w:val="003A3880"/>
    <w:rsid w:val="003A4213"/>
    <w:rsid w:val="003A710A"/>
    <w:rsid w:val="003B659E"/>
    <w:rsid w:val="003C148A"/>
    <w:rsid w:val="003C275E"/>
    <w:rsid w:val="003C3BD5"/>
    <w:rsid w:val="003C4FDE"/>
    <w:rsid w:val="003C6623"/>
    <w:rsid w:val="003D524B"/>
    <w:rsid w:val="003D7EA0"/>
    <w:rsid w:val="003E52A2"/>
    <w:rsid w:val="003E58DF"/>
    <w:rsid w:val="003E5E79"/>
    <w:rsid w:val="003F39CD"/>
    <w:rsid w:val="003F3E97"/>
    <w:rsid w:val="00400370"/>
    <w:rsid w:val="0040097F"/>
    <w:rsid w:val="00404C4C"/>
    <w:rsid w:val="004114EF"/>
    <w:rsid w:val="004122F9"/>
    <w:rsid w:val="00414131"/>
    <w:rsid w:val="00414213"/>
    <w:rsid w:val="0041423F"/>
    <w:rsid w:val="00414C9B"/>
    <w:rsid w:val="00414F81"/>
    <w:rsid w:val="004209D9"/>
    <w:rsid w:val="00420E4A"/>
    <w:rsid w:val="00421AC2"/>
    <w:rsid w:val="00422912"/>
    <w:rsid w:val="004258A0"/>
    <w:rsid w:val="00436A0F"/>
    <w:rsid w:val="00437150"/>
    <w:rsid w:val="0043750A"/>
    <w:rsid w:val="00437761"/>
    <w:rsid w:val="00447577"/>
    <w:rsid w:val="00453DFA"/>
    <w:rsid w:val="00455F09"/>
    <w:rsid w:val="00462DC4"/>
    <w:rsid w:val="004652C9"/>
    <w:rsid w:val="00465E45"/>
    <w:rsid w:val="004672D1"/>
    <w:rsid w:val="0047145C"/>
    <w:rsid w:val="004717BF"/>
    <w:rsid w:val="00472C87"/>
    <w:rsid w:val="0047303D"/>
    <w:rsid w:val="004732E9"/>
    <w:rsid w:val="00474BA6"/>
    <w:rsid w:val="00475CA0"/>
    <w:rsid w:val="00484937"/>
    <w:rsid w:val="004854BB"/>
    <w:rsid w:val="00485523"/>
    <w:rsid w:val="00485ECB"/>
    <w:rsid w:val="004860C3"/>
    <w:rsid w:val="00487641"/>
    <w:rsid w:val="004919B1"/>
    <w:rsid w:val="00494493"/>
    <w:rsid w:val="00496606"/>
    <w:rsid w:val="004975BF"/>
    <w:rsid w:val="004A5D07"/>
    <w:rsid w:val="004B1146"/>
    <w:rsid w:val="004C450C"/>
    <w:rsid w:val="004C5343"/>
    <w:rsid w:val="004D4A40"/>
    <w:rsid w:val="004D56D6"/>
    <w:rsid w:val="004D5D9F"/>
    <w:rsid w:val="004D7D10"/>
    <w:rsid w:val="004E0E5A"/>
    <w:rsid w:val="004E3CA2"/>
    <w:rsid w:val="004E5E66"/>
    <w:rsid w:val="004E6652"/>
    <w:rsid w:val="004E7ADB"/>
    <w:rsid w:val="004F1E74"/>
    <w:rsid w:val="004F3E12"/>
    <w:rsid w:val="004F4AB8"/>
    <w:rsid w:val="004F76A7"/>
    <w:rsid w:val="00501F43"/>
    <w:rsid w:val="00503B4D"/>
    <w:rsid w:val="00504EE9"/>
    <w:rsid w:val="00510619"/>
    <w:rsid w:val="00514E4F"/>
    <w:rsid w:val="00521576"/>
    <w:rsid w:val="005250E6"/>
    <w:rsid w:val="00531966"/>
    <w:rsid w:val="00536C6D"/>
    <w:rsid w:val="00540435"/>
    <w:rsid w:val="005413A8"/>
    <w:rsid w:val="00542D23"/>
    <w:rsid w:val="00543D9B"/>
    <w:rsid w:val="005442ED"/>
    <w:rsid w:val="0054442C"/>
    <w:rsid w:val="00550285"/>
    <w:rsid w:val="00553DA8"/>
    <w:rsid w:val="005546EA"/>
    <w:rsid w:val="00554EC4"/>
    <w:rsid w:val="00555940"/>
    <w:rsid w:val="00556EC6"/>
    <w:rsid w:val="00562066"/>
    <w:rsid w:val="00562492"/>
    <w:rsid w:val="00564FAF"/>
    <w:rsid w:val="005662B2"/>
    <w:rsid w:val="0056752D"/>
    <w:rsid w:val="00572A20"/>
    <w:rsid w:val="00575DBB"/>
    <w:rsid w:val="005815C2"/>
    <w:rsid w:val="005836F8"/>
    <w:rsid w:val="00583E06"/>
    <w:rsid w:val="005918FA"/>
    <w:rsid w:val="00592A86"/>
    <w:rsid w:val="00594241"/>
    <w:rsid w:val="005A2688"/>
    <w:rsid w:val="005B3029"/>
    <w:rsid w:val="005B4801"/>
    <w:rsid w:val="005B637F"/>
    <w:rsid w:val="005B736A"/>
    <w:rsid w:val="005C15E3"/>
    <w:rsid w:val="005C23A4"/>
    <w:rsid w:val="005C58EF"/>
    <w:rsid w:val="005C6B68"/>
    <w:rsid w:val="005D1CDF"/>
    <w:rsid w:val="005D28AC"/>
    <w:rsid w:val="005D2BB7"/>
    <w:rsid w:val="005D3E32"/>
    <w:rsid w:val="005D6BAE"/>
    <w:rsid w:val="005D6FFE"/>
    <w:rsid w:val="005E4CC1"/>
    <w:rsid w:val="005E4E43"/>
    <w:rsid w:val="005E61A8"/>
    <w:rsid w:val="005E7EA9"/>
    <w:rsid w:val="005F6419"/>
    <w:rsid w:val="005F7026"/>
    <w:rsid w:val="005F778A"/>
    <w:rsid w:val="00601C34"/>
    <w:rsid w:val="00601D6E"/>
    <w:rsid w:val="0060301D"/>
    <w:rsid w:val="0060543D"/>
    <w:rsid w:val="006104DD"/>
    <w:rsid w:val="00610687"/>
    <w:rsid w:val="006130B5"/>
    <w:rsid w:val="00614DD8"/>
    <w:rsid w:val="00615577"/>
    <w:rsid w:val="00617400"/>
    <w:rsid w:val="00617517"/>
    <w:rsid w:val="006212E7"/>
    <w:rsid w:val="006261F9"/>
    <w:rsid w:val="0062748C"/>
    <w:rsid w:val="00630CFF"/>
    <w:rsid w:val="006318B8"/>
    <w:rsid w:val="00632D29"/>
    <w:rsid w:val="00637016"/>
    <w:rsid w:val="00637910"/>
    <w:rsid w:val="006404E7"/>
    <w:rsid w:val="00644D07"/>
    <w:rsid w:val="00644F54"/>
    <w:rsid w:val="00646EC9"/>
    <w:rsid w:val="0065235B"/>
    <w:rsid w:val="00661221"/>
    <w:rsid w:val="006639C9"/>
    <w:rsid w:val="00664928"/>
    <w:rsid w:val="00664950"/>
    <w:rsid w:val="0066736F"/>
    <w:rsid w:val="00674713"/>
    <w:rsid w:val="0067752E"/>
    <w:rsid w:val="00677C8A"/>
    <w:rsid w:val="00680A2C"/>
    <w:rsid w:val="006819F5"/>
    <w:rsid w:val="00683220"/>
    <w:rsid w:val="0068554C"/>
    <w:rsid w:val="00686DE0"/>
    <w:rsid w:val="006879C0"/>
    <w:rsid w:val="00687FA0"/>
    <w:rsid w:val="0069183F"/>
    <w:rsid w:val="006920D0"/>
    <w:rsid w:val="00694A68"/>
    <w:rsid w:val="0069569F"/>
    <w:rsid w:val="006A0C08"/>
    <w:rsid w:val="006A1586"/>
    <w:rsid w:val="006A3C11"/>
    <w:rsid w:val="006A4360"/>
    <w:rsid w:val="006A4390"/>
    <w:rsid w:val="006A7CC4"/>
    <w:rsid w:val="006B2749"/>
    <w:rsid w:val="006B7010"/>
    <w:rsid w:val="006C1372"/>
    <w:rsid w:val="006C1E35"/>
    <w:rsid w:val="006C203E"/>
    <w:rsid w:val="006C3095"/>
    <w:rsid w:val="006C531D"/>
    <w:rsid w:val="006C569D"/>
    <w:rsid w:val="006D147F"/>
    <w:rsid w:val="006D431A"/>
    <w:rsid w:val="006D69E5"/>
    <w:rsid w:val="006D774A"/>
    <w:rsid w:val="006D7F87"/>
    <w:rsid w:val="006E0D73"/>
    <w:rsid w:val="006E1151"/>
    <w:rsid w:val="006E216D"/>
    <w:rsid w:val="006E5B4B"/>
    <w:rsid w:val="006E6311"/>
    <w:rsid w:val="006E6C06"/>
    <w:rsid w:val="006F5DFF"/>
    <w:rsid w:val="00706ACE"/>
    <w:rsid w:val="007124F7"/>
    <w:rsid w:val="007145FF"/>
    <w:rsid w:val="00715B2A"/>
    <w:rsid w:val="00725779"/>
    <w:rsid w:val="00731DEF"/>
    <w:rsid w:val="00733B21"/>
    <w:rsid w:val="00736DBE"/>
    <w:rsid w:val="007446B4"/>
    <w:rsid w:val="007450F1"/>
    <w:rsid w:val="00746450"/>
    <w:rsid w:val="00751515"/>
    <w:rsid w:val="007532ED"/>
    <w:rsid w:val="007626B7"/>
    <w:rsid w:val="00765179"/>
    <w:rsid w:val="00782097"/>
    <w:rsid w:val="0078212B"/>
    <w:rsid w:val="00784DF6"/>
    <w:rsid w:val="00785232"/>
    <w:rsid w:val="007936D6"/>
    <w:rsid w:val="007B1524"/>
    <w:rsid w:val="007B186C"/>
    <w:rsid w:val="007B3940"/>
    <w:rsid w:val="007B40F5"/>
    <w:rsid w:val="007B702D"/>
    <w:rsid w:val="007B792A"/>
    <w:rsid w:val="007C0185"/>
    <w:rsid w:val="007C01FF"/>
    <w:rsid w:val="007C1696"/>
    <w:rsid w:val="007C2139"/>
    <w:rsid w:val="007C2F2A"/>
    <w:rsid w:val="007C34D3"/>
    <w:rsid w:val="007C3ED0"/>
    <w:rsid w:val="007C4501"/>
    <w:rsid w:val="007C48C4"/>
    <w:rsid w:val="007C5971"/>
    <w:rsid w:val="007C5F0F"/>
    <w:rsid w:val="007C6460"/>
    <w:rsid w:val="007D1D11"/>
    <w:rsid w:val="007E139E"/>
    <w:rsid w:val="007E1F23"/>
    <w:rsid w:val="007E42DC"/>
    <w:rsid w:val="007E46B4"/>
    <w:rsid w:val="007E6A1F"/>
    <w:rsid w:val="007E7E23"/>
    <w:rsid w:val="007F03F3"/>
    <w:rsid w:val="007F20F9"/>
    <w:rsid w:val="007F3CEB"/>
    <w:rsid w:val="007F54B9"/>
    <w:rsid w:val="007F57EB"/>
    <w:rsid w:val="00806A76"/>
    <w:rsid w:val="00811C9D"/>
    <w:rsid w:val="00811CAE"/>
    <w:rsid w:val="00816449"/>
    <w:rsid w:val="00816C80"/>
    <w:rsid w:val="0081797B"/>
    <w:rsid w:val="00821045"/>
    <w:rsid w:val="0082277A"/>
    <w:rsid w:val="00822F50"/>
    <w:rsid w:val="00840985"/>
    <w:rsid w:val="00841BCD"/>
    <w:rsid w:val="00844A4A"/>
    <w:rsid w:val="00846407"/>
    <w:rsid w:val="00847264"/>
    <w:rsid w:val="00851A8E"/>
    <w:rsid w:val="0085365B"/>
    <w:rsid w:val="0086061D"/>
    <w:rsid w:val="00860CCF"/>
    <w:rsid w:val="008613F5"/>
    <w:rsid w:val="00862845"/>
    <w:rsid w:val="00871594"/>
    <w:rsid w:val="00873FB7"/>
    <w:rsid w:val="00874F1E"/>
    <w:rsid w:val="00881523"/>
    <w:rsid w:val="0088159F"/>
    <w:rsid w:val="008826C1"/>
    <w:rsid w:val="00883DFD"/>
    <w:rsid w:val="00885E24"/>
    <w:rsid w:val="0088711E"/>
    <w:rsid w:val="00891945"/>
    <w:rsid w:val="00891C12"/>
    <w:rsid w:val="00891FE6"/>
    <w:rsid w:val="0089210C"/>
    <w:rsid w:val="00893D2E"/>
    <w:rsid w:val="00895562"/>
    <w:rsid w:val="00895F01"/>
    <w:rsid w:val="008A1BF7"/>
    <w:rsid w:val="008A424E"/>
    <w:rsid w:val="008A5B0E"/>
    <w:rsid w:val="008B0961"/>
    <w:rsid w:val="008B31F6"/>
    <w:rsid w:val="008B67F8"/>
    <w:rsid w:val="008C0CCC"/>
    <w:rsid w:val="008C1BC0"/>
    <w:rsid w:val="008C39F7"/>
    <w:rsid w:val="008D0A23"/>
    <w:rsid w:val="008D20F7"/>
    <w:rsid w:val="008D2BE8"/>
    <w:rsid w:val="008E0AA9"/>
    <w:rsid w:val="008E7ED0"/>
    <w:rsid w:val="0090091A"/>
    <w:rsid w:val="009042BD"/>
    <w:rsid w:val="00904FE4"/>
    <w:rsid w:val="009207AB"/>
    <w:rsid w:val="00921133"/>
    <w:rsid w:val="00927740"/>
    <w:rsid w:val="00932BBC"/>
    <w:rsid w:val="00932FBF"/>
    <w:rsid w:val="00935A2B"/>
    <w:rsid w:val="0093608F"/>
    <w:rsid w:val="009360B7"/>
    <w:rsid w:val="00936159"/>
    <w:rsid w:val="00950B87"/>
    <w:rsid w:val="00957DFB"/>
    <w:rsid w:val="00957FB5"/>
    <w:rsid w:val="00960072"/>
    <w:rsid w:val="00963537"/>
    <w:rsid w:val="00965CC2"/>
    <w:rsid w:val="009744AA"/>
    <w:rsid w:val="00975D39"/>
    <w:rsid w:val="00977E1D"/>
    <w:rsid w:val="0098345C"/>
    <w:rsid w:val="0098515C"/>
    <w:rsid w:val="00991C9D"/>
    <w:rsid w:val="00992F22"/>
    <w:rsid w:val="00995586"/>
    <w:rsid w:val="00995BD6"/>
    <w:rsid w:val="00997BFB"/>
    <w:rsid w:val="009A32F8"/>
    <w:rsid w:val="009A3329"/>
    <w:rsid w:val="009A3E73"/>
    <w:rsid w:val="009A778E"/>
    <w:rsid w:val="009B0573"/>
    <w:rsid w:val="009B1981"/>
    <w:rsid w:val="009B7B4B"/>
    <w:rsid w:val="009B7C21"/>
    <w:rsid w:val="009C0092"/>
    <w:rsid w:val="009C0550"/>
    <w:rsid w:val="009C29B1"/>
    <w:rsid w:val="009C5A05"/>
    <w:rsid w:val="009C6135"/>
    <w:rsid w:val="009D0581"/>
    <w:rsid w:val="009D1C2D"/>
    <w:rsid w:val="009D2BCD"/>
    <w:rsid w:val="009D48DD"/>
    <w:rsid w:val="009D686D"/>
    <w:rsid w:val="009D7439"/>
    <w:rsid w:val="009E1DEB"/>
    <w:rsid w:val="009E45FC"/>
    <w:rsid w:val="009E4E6E"/>
    <w:rsid w:val="009E4FF1"/>
    <w:rsid w:val="009E780C"/>
    <w:rsid w:val="009F3C4C"/>
    <w:rsid w:val="009F41B8"/>
    <w:rsid w:val="009F6315"/>
    <w:rsid w:val="00A04992"/>
    <w:rsid w:val="00A07AF4"/>
    <w:rsid w:val="00A10672"/>
    <w:rsid w:val="00A11D0E"/>
    <w:rsid w:val="00A12198"/>
    <w:rsid w:val="00A13D02"/>
    <w:rsid w:val="00A147AA"/>
    <w:rsid w:val="00A15FE0"/>
    <w:rsid w:val="00A204A9"/>
    <w:rsid w:val="00A21D71"/>
    <w:rsid w:val="00A228B1"/>
    <w:rsid w:val="00A22B78"/>
    <w:rsid w:val="00A246F7"/>
    <w:rsid w:val="00A25AE5"/>
    <w:rsid w:val="00A26442"/>
    <w:rsid w:val="00A342B9"/>
    <w:rsid w:val="00A37002"/>
    <w:rsid w:val="00A4355E"/>
    <w:rsid w:val="00A50E3A"/>
    <w:rsid w:val="00A51EB0"/>
    <w:rsid w:val="00A520D9"/>
    <w:rsid w:val="00A556C5"/>
    <w:rsid w:val="00A56397"/>
    <w:rsid w:val="00A60384"/>
    <w:rsid w:val="00A648D4"/>
    <w:rsid w:val="00A64DA0"/>
    <w:rsid w:val="00A65F55"/>
    <w:rsid w:val="00A708C0"/>
    <w:rsid w:val="00A708E9"/>
    <w:rsid w:val="00A7237B"/>
    <w:rsid w:val="00A72415"/>
    <w:rsid w:val="00A8014A"/>
    <w:rsid w:val="00A823DB"/>
    <w:rsid w:val="00A82C4C"/>
    <w:rsid w:val="00A92BCD"/>
    <w:rsid w:val="00A94A64"/>
    <w:rsid w:val="00A94C44"/>
    <w:rsid w:val="00AA13DD"/>
    <w:rsid w:val="00AA1B0E"/>
    <w:rsid w:val="00AA2D91"/>
    <w:rsid w:val="00AA3B33"/>
    <w:rsid w:val="00AA47B6"/>
    <w:rsid w:val="00AB3262"/>
    <w:rsid w:val="00AC0D78"/>
    <w:rsid w:val="00AC163B"/>
    <w:rsid w:val="00AC5CA7"/>
    <w:rsid w:val="00AC6058"/>
    <w:rsid w:val="00AC7BFC"/>
    <w:rsid w:val="00AD16EA"/>
    <w:rsid w:val="00AD4D56"/>
    <w:rsid w:val="00AD4D7E"/>
    <w:rsid w:val="00AD5C00"/>
    <w:rsid w:val="00AD7450"/>
    <w:rsid w:val="00AD7A45"/>
    <w:rsid w:val="00AE2BA5"/>
    <w:rsid w:val="00AE459A"/>
    <w:rsid w:val="00AE56B1"/>
    <w:rsid w:val="00AE6D09"/>
    <w:rsid w:val="00AE7D65"/>
    <w:rsid w:val="00AF4F15"/>
    <w:rsid w:val="00AF75BB"/>
    <w:rsid w:val="00AF7A7C"/>
    <w:rsid w:val="00B00B7A"/>
    <w:rsid w:val="00B02070"/>
    <w:rsid w:val="00B02D7C"/>
    <w:rsid w:val="00B06FBD"/>
    <w:rsid w:val="00B10C68"/>
    <w:rsid w:val="00B14E5A"/>
    <w:rsid w:val="00B16344"/>
    <w:rsid w:val="00B2400C"/>
    <w:rsid w:val="00B2466D"/>
    <w:rsid w:val="00B25128"/>
    <w:rsid w:val="00B345C6"/>
    <w:rsid w:val="00B408B6"/>
    <w:rsid w:val="00B418E2"/>
    <w:rsid w:val="00B42CFB"/>
    <w:rsid w:val="00B43428"/>
    <w:rsid w:val="00B542DA"/>
    <w:rsid w:val="00B55865"/>
    <w:rsid w:val="00B57238"/>
    <w:rsid w:val="00B57B6D"/>
    <w:rsid w:val="00B64254"/>
    <w:rsid w:val="00B653AC"/>
    <w:rsid w:val="00B66557"/>
    <w:rsid w:val="00B66FAA"/>
    <w:rsid w:val="00B67BD5"/>
    <w:rsid w:val="00B7033E"/>
    <w:rsid w:val="00B73862"/>
    <w:rsid w:val="00B73F43"/>
    <w:rsid w:val="00B75977"/>
    <w:rsid w:val="00B75BBF"/>
    <w:rsid w:val="00B81CDC"/>
    <w:rsid w:val="00B822EF"/>
    <w:rsid w:val="00B846D9"/>
    <w:rsid w:val="00B8518B"/>
    <w:rsid w:val="00B851E9"/>
    <w:rsid w:val="00B90B1E"/>
    <w:rsid w:val="00B9743C"/>
    <w:rsid w:val="00BA308C"/>
    <w:rsid w:val="00BA49E6"/>
    <w:rsid w:val="00BA6B66"/>
    <w:rsid w:val="00BA6E48"/>
    <w:rsid w:val="00BB2555"/>
    <w:rsid w:val="00BB48D3"/>
    <w:rsid w:val="00BC14F8"/>
    <w:rsid w:val="00BC2029"/>
    <w:rsid w:val="00BC48ED"/>
    <w:rsid w:val="00BD334A"/>
    <w:rsid w:val="00BD419D"/>
    <w:rsid w:val="00BD431A"/>
    <w:rsid w:val="00BD68AC"/>
    <w:rsid w:val="00BD6B83"/>
    <w:rsid w:val="00BD7D0E"/>
    <w:rsid w:val="00BE0AF6"/>
    <w:rsid w:val="00BE1F03"/>
    <w:rsid w:val="00BE4C5B"/>
    <w:rsid w:val="00BE58A7"/>
    <w:rsid w:val="00BF2218"/>
    <w:rsid w:val="00BF5C2A"/>
    <w:rsid w:val="00BF5F87"/>
    <w:rsid w:val="00C00EA2"/>
    <w:rsid w:val="00C01D5E"/>
    <w:rsid w:val="00C0426B"/>
    <w:rsid w:val="00C045DF"/>
    <w:rsid w:val="00C17031"/>
    <w:rsid w:val="00C2451B"/>
    <w:rsid w:val="00C25F5B"/>
    <w:rsid w:val="00C2678B"/>
    <w:rsid w:val="00C26D43"/>
    <w:rsid w:val="00C279CB"/>
    <w:rsid w:val="00C35173"/>
    <w:rsid w:val="00C410C5"/>
    <w:rsid w:val="00C42F35"/>
    <w:rsid w:val="00C46548"/>
    <w:rsid w:val="00C554DD"/>
    <w:rsid w:val="00C56146"/>
    <w:rsid w:val="00C574D5"/>
    <w:rsid w:val="00C62A86"/>
    <w:rsid w:val="00C6701C"/>
    <w:rsid w:val="00C720B0"/>
    <w:rsid w:val="00C72761"/>
    <w:rsid w:val="00C73F32"/>
    <w:rsid w:val="00C76E80"/>
    <w:rsid w:val="00C8247D"/>
    <w:rsid w:val="00C87462"/>
    <w:rsid w:val="00C908F7"/>
    <w:rsid w:val="00C93F4A"/>
    <w:rsid w:val="00CA04BB"/>
    <w:rsid w:val="00CA0A81"/>
    <w:rsid w:val="00CA180C"/>
    <w:rsid w:val="00CA188B"/>
    <w:rsid w:val="00CA2CCE"/>
    <w:rsid w:val="00CA2FF3"/>
    <w:rsid w:val="00CA7CE1"/>
    <w:rsid w:val="00CB02C8"/>
    <w:rsid w:val="00CB22B2"/>
    <w:rsid w:val="00CB3EA8"/>
    <w:rsid w:val="00CB741E"/>
    <w:rsid w:val="00CC3EE2"/>
    <w:rsid w:val="00CC7255"/>
    <w:rsid w:val="00CD4194"/>
    <w:rsid w:val="00CD6089"/>
    <w:rsid w:val="00CD64B9"/>
    <w:rsid w:val="00CD7492"/>
    <w:rsid w:val="00CD7F3A"/>
    <w:rsid w:val="00CE2034"/>
    <w:rsid w:val="00CE3A6B"/>
    <w:rsid w:val="00CF70B4"/>
    <w:rsid w:val="00D00211"/>
    <w:rsid w:val="00D006D1"/>
    <w:rsid w:val="00D0233D"/>
    <w:rsid w:val="00D025AE"/>
    <w:rsid w:val="00D0359E"/>
    <w:rsid w:val="00D06309"/>
    <w:rsid w:val="00D13275"/>
    <w:rsid w:val="00D20361"/>
    <w:rsid w:val="00D276F5"/>
    <w:rsid w:val="00D31318"/>
    <w:rsid w:val="00D31685"/>
    <w:rsid w:val="00D351EA"/>
    <w:rsid w:val="00D35E46"/>
    <w:rsid w:val="00D40288"/>
    <w:rsid w:val="00D43403"/>
    <w:rsid w:val="00D50A6B"/>
    <w:rsid w:val="00D5254A"/>
    <w:rsid w:val="00D5270B"/>
    <w:rsid w:val="00D54C12"/>
    <w:rsid w:val="00D55F87"/>
    <w:rsid w:val="00D56022"/>
    <w:rsid w:val="00D56039"/>
    <w:rsid w:val="00D62E71"/>
    <w:rsid w:val="00D6430D"/>
    <w:rsid w:val="00D65EA2"/>
    <w:rsid w:val="00D66188"/>
    <w:rsid w:val="00D67F2A"/>
    <w:rsid w:val="00D72DD5"/>
    <w:rsid w:val="00D731F6"/>
    <w:rsid w:val="00D7345C"/>
    <w:rsid w:val="00D740CA"/>
    <w:rsid w:val="00D742B2"/>
    <w:rsid w:val="00D752EF"/>
    <w:rsid w:val="00D80863"/>
    <w:rsid w:val="00D85728"/>
    <w:rsid w:val="00D875FE"/>
    <w:rsid w:val="00D90B17"/>
    <w:rsid w:val="00D9377B"/>
    <w:rsid w:val="00D93F22"/>
    <w:rsid w:val="00D95481"/>
    <w:rsid w:val="00D95E1E"/>
    <w:rsid w:val="00D97B1D"/>
    <w:rsid w:val="00DA32A7"/>
    <w:rsid w:val="00DA3858"/>
    <w:rsid w:val="00DC24A3"/>
    <w:rsid w:val="00DC7A13"/>
    <w:rsid w:val="00DD0568"/>
    <w:rsid w:val="00DD2A39"/>
    <w:rsid w:val="00DD3B02"/>
    <w:rsid w:val="00DD7A31"/>
    <w:rsid w:val="00DE7064"/>
    <w:rsid w:val="00DF0FB2"/>
    <w:rsid w:val="00DF1DBC"/>
    <w:rsid w:val="00DF2997"/>
    <w:rsid w:val="00DF3DAE"/>
    <w:rsid w:val="00E00BCE"/>
    <w:rsid w:val="00E00DD8"/>
    <w:rsid w:val="00E05197"/>
    <w:rsid w:val="00E10BC4"/>
    <w:rsid w:val="00E11617"/>
    <w:rsid w:val="00E11BE8"/>
    <w:rsid w:val="00E1256F"/>
    <w:rsid w:val="00E13CD5"/>
    <w:rsid w:val="00E1415D"/>
    <w:rsid w:val="00E149B3"/>
    <w:rsid w:val="00E213BD"/>
    <w:rsid w:val="00E2520A"/>
    <w:rsid w:val="00E323E9"/>
    <w:rsid w:val="00E32AEF"/>
    <w:rsid w:val="00E32BB4"/>
    <w:rsid w:val="00E32FB6"/>
    <w:rsid w:val="00E332F9"/>
    <w:rsid w:val="00E34018"/>
    <w:rsid w:val="00E358D9"/>
    <w:rsid w:val="00E437D2"/>
    <w:rsid w:val="00E43B82"/>
    <w:rsid w:val="00E43BF9"/>
    <w:rsid w:val="00E458A5"/>
    <w:rsid w:val="00E47BC6"/>
    <w:rsid w:val="00E504B7"/>
    <w:rsid w:val="00E50A43"/>
    <w:rsid w:val="00E51930"/>
    <w:rsid w:val="00E54827"/>
    <w:rsid w:val="00E548D7"/>
    <w:rsid w:val="00E54C2D"/>
    <w:rsid w:val="00E55751"/>
    <w:rsid w:val="00E61E7D"/>
    <w:rsid w:val="00E63F58"/>
    <w:rsid w:val="00E6603C"/>
    <w:rsid w:val="00E70C31"/>
    <w:rsid w:val="00E7398E"/>
    <w:rsid w:val="00E75727"/>
    <w:rsid w:val="00E76A75"/>
    <w:rsid w:val="00E8258F"/>
    <w:rsid w:val="00E82B94"/>
    <w:rsid w:val="00E82D15"/>
    <w:rsid w:val="00E844C1"/>
    <w:rsid w:val="00E91A70"/>
    <w:rsid w:val="00E9285D"/>
    <w:rsid w:val="00E96FC8"/>
    <w:rsid w:val="00EA0F15"/>
    <w:rsid w:val="00EA2311"/>
    <w:rsid w:val="00EA6E99"/>
    <w:rsid w:val="00EB3644"/>
    <w:rsid w:val="00EB4034"/>
    <w:rsid w:val="00EB442E"/>
    <w:rsid w:val="00EC2D38"/>
    <w:rsid w:val="00EC41AB"/>
    <w:rsid w:val="00EC490E"/>
    <w:rsid w:val="00EC68B7"/>
    <w:rsid w:val="00EC7BC3"/>
    <w:rsid w:val="00EC7E19"/>
    <w:rsid w:val="00ED0E4A"/>
    <w:rsid w:val="00ED3BDF"/>
    <w:rsid w:val="00ED430B"/>
    <w:rsid w:val="00ED444D"/>
    <w:rsid w:val="00ED65AE"/>
    <w:rsid w:val="00ED7600"/>
    <w:rsid w:val="00EE2540"/>
    <w:rsid w:val="00EE36C6"/>
    <w:rsid w:val="00EE378E"/>
    <w:rsid w:val="00EE5DB0"/>
    <w:rsid w:val="00EF6073"/>
    <w:rsid w:val="00EF698B"/>
    <w:rsid w:val="00EF72FA"/>
    <w:rsid w:val="00F052FF"/>
    <w:rsid w:val="00F11288"/>
    <w:rsid w:val="00F121FD"/>
    <w:rsid w:val="00F1362C"/>
    <w:rsid w:val="00F22DE0"/>
    <w:rsid w:val="00F2315A"/>
    <w:rsid w:val="00F2332B"/>
    <w:rsid w:val="00F23818"/>
    <w:rsid w:val="00F23C72"/>
    <w:rsid w:val="00F248DA"/>
    <w:rsid w:val="00F32590"/>
    <w:rsid w:val="00F33EC0"/>
    <w:rsid w:val="00F36D55"/>
    <w:rsid w:val="00F40A71"/>
    <w:rsid w:val="00F411FC"/>
    <w:rsid w:val="00F414F1"/>
    <w:rsid w:val="00F508B8"/>
    <w:rsid w:val="00F53E7A"/>
    <w:rsid w:val="00F5507E"/>
    <w:rsid w:val="00F57B73"/>
    <w:rsid w:val="00F652B3"/>
    <w:rsid w:val="00F72CB1"/>
    <w:rsid w:val="00F73F75"/>
    <w:rsid w:val="00F74085"/>
    <w:rsid w:val="00F744EE"/>
    <w:rsid w:val="00F8215E"/>
    <w:rsid w:val="00F822A0"/>
    <w:rsid w:val="00F824F5"/>
    <w:rsid w:val="00F86DFA"/>
    <w:rsid w:val="00F871DE"/>
    <w:rsid w:val="00F90FAB"/>
    <w:rsid w:val="00F9374D"/>
    <w:rsid w:val="00F94055"/>
    <w:rsid w:val="00FA1A91"/>
    <w:rsid w:val="00FA37F2"/>
    <w:rsid w:val="00FB3100"/>
    <w:rsid w:val="00FB3A2C"/>
    <w:rsid w:val="00FC29B9"/>
    <w:rsid w:val="00FC2C72"/>
    <w:rsid w:val="00FC4C47"/>
    <w:rsid w:val="00FC6FD3"/>
    <w:rsid w:val="00FD2641"/>
    <w:rsid w:val="00FD3027"/>
    <w:rsid w:val="00FD50AF"/>
    <w:rsid w:val="00FD7337"/>
    <w:rsid w:val="00FE0132"/>
    <w:rsid w:val="00FE305C"/>
    <w:rsid w:val="00FE7368"/>
    <w:rsid w:val="00FF0301"/>
    <w:rsid w:val="00FF4F7D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0FFDB"/>
  <w15:chartTrackingRefBased/>
  <w15:docId w15:val="{0FFA0FF0-5F31-4178-B911-AB8F00F31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ECB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  <w:ind w:left="360"/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Caption Equation Char,cap1 Char,cap2 Char,cap11 Char1,Légende-figure Char1,Légende-figure Char Char,Beschrifubg Char,label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EB4034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Yu Gothic Light" w:hAnsi="Yu Gothic 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96F7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6F7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96F7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6F79"/>
    <w:rPr>
      <w:rFonts w:ascii="Times New Roman" w:hAnsi="Times New Roman"/>
      <w:sz w:val="20"/>
      <w:lang w:val="en-GB"/>
    </w:rPr>
  </w:style>
  <w:style w:type="paragraph" w:customStyle="1" w:styleId="TAC">
    <w:name w:val="TAC"/>
    <w:basedOn w:val="Normal"/>
    <w:link w:val="TACChar"/>
    <w:qFormat/>
    <w:rsid w:val="00680A2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sz w:val="18"/>
      <w:lang w:val="en-US"/>
    </w:rPr>
  </w:style>
  <w:style w:type="character" w:customStyle="1" w:styleId="TACChar">
    <w:name w:val="TAC Char"/>
    <w:link w:val="TAC"/>
    <w:qFormat/>
    <w:rsid w:val="00680A2C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0172DD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rsid w:val="007B394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customStyle="1" w:styleId="B2">
    <w:name w:val="B2"/>
    <w:basedOn w:val="List2"/>
    <w:rsid w:val="007B3940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customStyle="1" w:styleId="B3">
    <w:name w:val="B3"/>
    <w:basedOn w:val="List3"/>
    <w:rsid w:val="007B3940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styleId="List">
    <w:name w:val="List"/>
    <w:basedOn w:val="Normal"/>
    <w:uiPriority w:val="99"/>
    <w:semiHidden/>
    <w:unhideWhenUsed/>
    <w:rsid w:val="007B3940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7B3940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7B3940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9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oed.com/dictionary/feasibility_n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RBI5PAMIO524-1616901215-36175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https://nokia.sharepoint.com/sites/gxp/_layouts/15/DocIdRedir.aspx?ID=RBI5PAMIO524-1616901215-36175</Url>
      <Description>RBI5PAMIO524-1616901215-36175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73C6B-F6AD-40D3-843C-2769534FC2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35AEF4-66A5-41DF-8C5E-39DC8587E4C9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3f2ce089-3858-4176-9a21-a30f9204848e"/>
    <ds:schemaRef ds:uri="7275bb01-7583-478d-bc14-e839a2dd5989"/>
    <ds:schemaRef ds:uri="http://purl.org/dc/elements/1.1/"/>
    <ds:schemaRef ds:uri="71c5aaf6-e6ce-465b-b873-5148d2a4c105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3C0C357-3A97-41D0-BFC6-4A1C770771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EA9A8E-6B8A-463D-86D3-6A088F206C1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ED01D00-DA2E-4069-88F0-B907B5E5B86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1216</Words>
  <Characters>6936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8136</CharactersWithSpaces>
  <SharedDoc>false</SharedDoc>
  <HLinks>
    <vt:vector size="6" baseType="variant">
      <vt:variant>
        <vt:i4>5242923</vt:i4>
      </vt:variant>
      <vt:variant>
        <vt:i4>36</vt:i4>
      </vt:variant>
      <vt:variant>
        <vt:i4>0</vt:i4>
      </vt:variant>
      <vt:variant>
        <vt:i4>5</vt:i4>
      </vt:variant>
      <vt:variant>
        <vt:lpwstr>https://www.oed.com/dictionary/feasibility_n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Baker</dc:creator>
  <cp:keywords/>
  <dc:description/>
  <cp:lastModifiedBy>Nokia</cp:lastModifiedBy>
  <cp:revision>2</cp:revision>
  <dcterms:created xsi:type="dcterms:W3CDTF">2024-12-03T19:13:00Z</dcterms:created>
  <dcterms:modified xsi:type="dcterms:W3CDTF">2024-12-03T19:13:00Z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MSIP_Label_b1aa2129-79ec-42c0-bfac-e5b7a0374572_ActionId">
    <vt:lpwstr>683be814-a3ef-4ea6-b9b9-ccc5970dcbc1</vt:lpwstr>
  </property>
  <property fmtid="{D5CDD505-2E9C-101B-9397-08002B2CF9AE}" pid="5" name="ContentTypeId">
    <vt:lpwstr>0x01010055A05E76B664164F9F76E63E6D6BE6ED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c14a806f-892d-4c8e-9441-0737db1723eb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